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pārziņā esošo Eiropas Savienības fondu un ārvalstu finanšu palīdzības aktualitātēm līdz 2025.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w:t>
            </w:r>
            <w:r w:rsidR="00000000" w:rsidRPr="00000000" w:rsidDel="00000000">
              <w:rPr>
                <w:i w:val="1"/>
                <w:rtl w:val="0"/>
              </w:rPr>
              <w:t xml:space="preserve">Informatīvais ziņojums par Finanšu ministrijas pārziņā esošo Eiropas Savienības fondu un ārvalstu finanšu palīdzības aktualitātēm līdz 2025. gada oktobrim (pusgada ziņojums)</w:t>
            </w:r>
            <w:r w:rsidR="00000000" w:rsidRPr="00000000" w:rsidDel="00000000">
              <w:rPr>
                <w:rtl w:val="0"/>
              </w:rPr>
              <w:t xml:space="preserve">” 3. pielikumā “</w:t>
            </w:r>
            <w:r w:rsidR="00000000" w:rsidRPr="00000000" w:rsidDel="00000000">
              <w:rPr>
                <w:i w:val="1"/>
                <w:rtl w:val="0"/>
              </w:rPr>
              <w:t xml:space="preserve">ES fondu 2021.–2027. gada plānošanas perioda MK noteikumu par specifisko atbalsta mērķu ieviešanu izstrādes laika grafika progress</w:t>
            </w:r>
            <w:r w:rsidR="00000000" w:rsidRPr="00000000" w:rsidDel="00000000">
              <w:rPr>
                <w:rtl w:val="0"/>
              </w:rPr>
              <w:t xml:space="preserve">” ietverto informāciju atbilstoši faktoloģijai (t.i. uz informatīvā ziņojuma saskaņošanas brīdi ir zināmi vai iestājušies konkrēti izpildes datumi laika grafikā iekļautajiem etapiem), kā arī ņemot vērā Izziņā iepriekš sniegto Finanšu ministrijas skaidrojumu, kādos gadījumos norādāms statuss “Atlase beigusies” (t.i. ir noslēgusies projektu iesniegumu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2.2.1.1. pasākuma "Notekūdeņu un to dūņu apsaimniekošanas sistēmas attīstība piesārņojuma samazināšanai" pirmo kārtu, plānoto atlases uzsākšanas laiku (šūna S79) precizējot uz "Atlase beigusies";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2.2.1.1. pasākuma "Notekūdeņu un to dūņu apsaimniekošanas sistēmas attīstība piesārņojuma samazināšanai" otro kārtu, plānoto atlases uzsākšanas laiku (šūna S80) precizējot uz "Atlase beigusies";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2.2.1.1. pasākuma "Notekūdeņu un to dūņu apsaimniekošanas sistēmas attīstība piesārņojuma samazināšanai" trešo kārtu, izskatīšanas UK datumu (šūna O81) precizējot uz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2.2.2.2. pasākuma “Atkritumu dalītā vākšana” otro kārtu, plānoto atlases uzsākšanas laiku (šūna S86) precizējot uz "Atlase beigusies";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2.2.3.6. pasākuma " Gaisa piesārņojumu mazinošu pasākumu īstenošana, uzlabojot mājsaimniecību siltumapgādes sistēmas" ceturto kārtu, plānoto atlases uzsākšanas laiku (šūna S98) precizējot uz "Atlase beigusies";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2.2.3.7. pasākumu "Gaisa piesārņojošo vielu emisiju samazināšana pašvaldību siltumapgādē", plānoto atlases uzsākšanas laiku (šūna S100) precizējot uz "Atlase beigusies";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attiecībā uz 6.1.1.1. pasākuma "Atteikšanās no kūdras izmantošanas enerģētikā" otro kārtu, plānoto atlases uzsākšanas laiku (šūna S222) precizējot uz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attiecībā uz 6.1.1.1. pasākuma "Atteikšanās no kūdras izmantošanas enerģētikā" trešo kārtu, plānoto atlases uzsākšanas laiku (šūna S223) precizējot uz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Grīntāle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29.09.2025.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29.09.2025.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Atzinumi_25-TA-1922.docx</dc:title>
</cp:coreProperties>
</file>

<file path=docProps/custom.xml><?xml version="1.0" encoding="utf-8"?>
<Properties xmlns="http://schemas.openxmlformats.org/officeDocument/2006/custom-properties" xmlns:vt="http://schemas.openxmlformats.org/officeDocument/2006/docPropsVTypes"/>
</file>