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322 "Noteikumi par Latvijas izglītības klasifikāciju"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51: Vai šeit ir akadēmiskās programmas kā tas bija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50: Kāds ir paredzētais prgrammas ilgums?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47: Kāds ir paredzētais prgrammas ilgums? Noteikumos minēts: 12. piezīme: Programmu ilgumu nosaka Augstskolu likums un apjomu nosaka valsts augstākās izglītības standarts. Augstskolu likumā sadaļā par programmām ir tikai vispārīgs apraksts, nav noteikts ilgums.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45: Vai šī ir paredzēta kā akadēmiskā programma kā līdz šim? Kāds ir paredzētais prgrammas ilgums? Noteikumos minēts: 12. piezīme: Programmu ilgumu nosaka Augstskolu likums un apjomu nosaka valsts augstākās izglītības standarts. Augstskolu likumā sadaļā par programmām ir tikai vispārīgs apraksts, nav noteikts ilgums.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43: Vai šeit ir akadēmiskās programmas kā tas bija līdz šim? Akadēmisko un profesionālo programmu nošķīrums nepieciešam Eurostat un Regulas prasību izpildei. Turklāt plānotajā ISCED-2011 revīzijā plānots izdalīt plašākus skaidrojumus, kā nošķirt akadēmiskās no profesionālajām programmām, kas liek domāt, ka šis dalījums arī nākotnē aizvien būs aktuāls starptautiskā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Rinda, kur otrās klasifikācijas līmeņa pirmais un otrais koda cipars ir 42: Vai turpmāk tiks nodrošināts atdalīt garās profesionālās 42. programmas, kā tas ir bijis līdz šim? Šī pazīme nepieciešama, lai spētu aizpildīt UNESCO/OECD/Eurostat (UOE) tabulas par izglītību. Šīs tabulas jāsagatavo un jāiesniedz atbilstoši Komisijas Regulai (ES) Nr. 912/2013 (2013. gada 23. septembris), ar ko attiecībā uz statistiku par izglītības un apmācības sistēmām īsteno Eiropas Parlamenta un Padomes Regulu (EK) Nr. 452/2008 par izglītības un mūžizglītības statistikas izveidi un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par studējošajiem (ENRL) tiek atsevišķi izdalīta garā bakalaura programma (agrāk Centrālās statistikas pārvaldes veidlapā “1-augstskola, koledža” attiecīgi 42. kods bija sadalīts 42(1) un 42(2)).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Pirmais un otrais klasifikācijas līmenis un tā salīdzinājums ar Latvijas kvalifikāciju ietvarstruktūru (LKI), Eiropas kvalifikāciju ietvarstruktūru (EKI) un Starptautisko standartizēto izglītības klasifikāciju (ISCED-2011)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Rindā, kur otrās klasifikācijas līmeņa pirmais un otrais koda cipars ir 35a pie izglītības programmas veida ir norādīts: Arodizglītības programmas, īstenojamas pēc pilnīgas vispārējās vai profesionālās vidējās izglītības ieguves vai pēc daļējas vispārējās vidējās izglītības ieguves. Centrālajai statistikas pārvaldei ir nepieciešams identificēt personas, kuras nav pilnībā ieguvušas vidējo izglītību un kuriem nav tiešas piekļuves augstākajai izglītībai.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Ceriņa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14.02.2025.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14.02.2025.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Atzinumi_24-TA-1661.docx</dc:title>
</cp:coreProperties>
</file>

<file path=docProps/custom.xml><?xml version="1.0" encoding="utf-8"?>
<Properties xmlns="http://schemas.openxmlformats.org/officeDocument/2006/custom-properties" xmlns:vt="http://schemas.openxmlformats.org/officeDocument/2006/docPropsVTypes"/>
</file>