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kosmosa nozares attīstību un dalību Eiropas Kosmosa aģentūras asociētās dalībvalsts statusā kopš 2020. gada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izmantoto saīsinājumu uzskaitījumā minēts </w:t>
            </w:r>
            <w:r w:rsidR="00000000" w:rsidRPr="00000000" w:rsidDel="00000000">
              <w:rPr>
                <w:u w:val="single"/>
                <w:rtl w:val="0"/>
              </w:rPr>
              <w:t xml:space="preserve">ESA BIC</w:t>
            </w:r>
            <w:r w:rsidR="00000000" w:rsidRPr="00000000" w:rsidDel="00000000">
              <w:rPr>
                <w:rtl w:val="0"/>
              </w:rPr>
              <w:t xml:space="preserve">, kas skaidrots kā EKA Biznesa inkubācijas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informatīvā ziņojuma tekstā sastopams saīsinājums "EKA BIC", kā arī vārdkopa "EKA Biznesa ikubācijas centrs" un "EKA inkubators". Lūdzam vērtēt nepieciešamību precizēt informatīvā ziņojuma tekstu, lai viennozīmīgi būtu skaidrs, ka visos gadījumos ir runa par vienu un to pašu.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informatīvā ziņojuma 34. lpp. minētā "VSRC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pārrakstīšanās kļūdu informatīvā ziņojuma 41. lpp. vārdā "apakškomistejā".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veiktos precizējumus, lūdzam izvērtēt iespējamību precizēt sadaļā "Informatīvā ziņojuma kopsavilkums" pirmās rindkopas 3. punkta tekstu, atspoguļojot turpmāk tekstā minēto priekšlikumu Latvijas kosmosa pārvaldes modelim.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priekšlikums iespējamajam Latvijas kosmosa nozares pārvaldības modelim, ņemot vērā nozares starpdisciplināro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09.09.2026. 21.08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26-TA-1464</w:t>
    </w:r>
    <w:r>
      <w:br/>
    </w:r>
    <w:r w:rsidR="00000000" w:rsidRPr="00000000" w:rsidDel="00000000">
      <w:rPr>
        <w:rtl w:val="0"/>
      </w:rPr>
      <w:t xml:space="preserve">Izdrukāts 09.09.2026. 21.08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Atzinumi_26-TA-1464.docx</dc:title>
</cp:coreProperties>
</file>

<file path=docProps/custom.xml><?xml version="1.0" encoding="utf-8"?>
<Properties xmlns="http://schemas.openxmlformats.org/officeDocument/2006/custom-properties" xmlns:vt="http://schemas.openxmlformats.org/officeDocument/2006/docPropsVTypes"/>
</file>