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Deklarācijas par Artura Krišjāņa Kariņa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146.1.pasākums nav nodokļu politikas un nodokļu administrēšanas kompetences jautājums, kā arī nav saistāms ar noziedzīgi iegūtu līdzekļu legalizācijas un terorisma un proliferācijas finansēšanas novēršanu, lūdzam svītrot Finanšu ministriju kā atbildīgo institūciju par šī pasākuma īstenošanu, kā arī lūdzam to pārcelt uz Valdības rīcības plāna sadaļu I. DROŠĪBA UN ĀRPOLITIKA.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142.4.pasākuma 3.darbības rezultāta nodokļu ieņēmumu zaudējumu samazināšanās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 Pievienotās vērtības nodokļa (PVN) plaisa iepriekšējā gadā, % - mērķa vērtība 2025.gadā 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3b) iedzīvotāju ienākuma nodokļa (IIN) plaisa no nedeklarētās darba samaksas iepriekšējā gadā, % - mērķa vērtība 2025.gadā 15,6%;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3c) valsts sociālās apdrošināšanas obligāto iemaksu (VSAOI) plaisa no nedeklarētās darba samaksas iepriekšējā gadā, % - mērķa vērtība 2025.gadā 15,5%.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Gulbe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nepiekrīt būt atbildīgā institūcija pie 21.4.pasākuma, jo 2023.gada 14.februārī valsts akciju sabiedrības “Latvijas Valsts radio un televīzijas centrs” (LVRTC) telpās notika SM, FM, VID, VRS, PVD un LVRTC pārstāvju tikšanās, kuras laikā sanāksmes dalībnieki tika iepazīstināti ar viedas robežas koncepciju un iespējamiem risinājumiem, lai ieviestu elektroniskās rindas. Sanāksmē vienojās, ka būtu racionāli šāda projekta īstenošanu uzticēt </w:t>
            </w:r>
            <w:r w:rsidR="00000000" w:rsidRPr="00000000" w:rsidDel="00000000">
              <w:rPr>
                <w:b w:val="1"/>
                <w:rtl w:val="0"/>
              </w:rPr>
              <w:t xml:space="preserve">LVRTC</w:t>
            </w:r>
            <w:r w:rsidR="00000000" w:rsidRPr="00000000" w:rsidDel="00000000">
              <w:rPr>
                <w:rtl w:val="0"/>
              </w:rPr>
              <w:t xml:space="preserve">, jo viedas robežas risinājums ir daļa no visaptveroša Latvijas Republikas ārējās robežas drošības uzlabošanas koncepta, savukārt līdzatbildīgajām institūcijām (FM (VID), IeM (VRS) un ZM (PVD)) būt par projekta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Viedas robežas koncepciju plānots ieviest 3 posmos, bet vēl jāpanāk vienošanās, kura institūcija būs atbildīga/līdzatbildīga par katra posma īstenošanu gan no IT risinājuma viedokļa, gan nepieciešamajām izmaiņām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1.posms - Elektroniskās rindas ieviešana un uzturēšana (priekšlikums – projektu ievieš LVRTC, projekta partneris VRS);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2.posms - RŠV un kontroles procesa elektronizētas pārvaldības sistēmas izveide, nodrošinot integrāciju ar TLKAIS un REIS (priekšlikums – projektu ievieš LVRTC, projekta partneri: VRS, VID,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3.posms - RŠV un kontroles procesa elektronizētas pārvaldības sistēmas sasaiste ar muitas informācijas sistēmām (EMDAS, BAXE II, u.c.) procesu automatizācijai un riska analīzes efektivitātes paaugstināšanai (priekšlikums – projektu ievieš LVRTC, projekta partneri: VID, VRS, PVD).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SM (LVRTC)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Krastiņa (FM) (Gunta Pužule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Valdības rīcības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deklarācijas 300.2.punktā dotā uzdevuma</w:t>
            </w:r>
            <w:r w:rsidR="00000000" w:rsidRPr="00000000" w:rsidDel="00000000">
              <w:rPr>
                <w:i w:val="1"/>
                <w:rtl w:val="0"/>
              </w:rPr>
              <w:t xml:space="preserve"> “Optimizēsim valsts resursu fizisko infrastruktūru, vienlaikus investējot esošajās telpās, tehnoloģijās un digitālajā vidē, lai valsts pārvaldi veidotu par mūsdienīgu darba vietu” </w:t>
            </w:r>
            <w:r w:rsidR="00000000" w:rsidRPr="00000000" w:rsidDel="00000000">
              <w:rPr>
                <w:rtl w:val="0"/>
              </w:rPr>
              <w:t xml:space="preserve">kolonnā </w:t>
            </w:r>
            <w:r w:rsidR="00000000" w:rsidRPr="00000000" w:rsidDel="00000000">
              <w:rPr>
                <w:i w:val="1"/>
                <w:rtl w:val="0"/>
              </w:rPr>
              <w:t xml:space="preserve">“Darbības rezultāti”</w:t>
            </w:r>
            <w:r w:rsidR="00000000" w:rsidRPr="00000000" w:rsidDel="00000000">
              <w:rPr>
                <w:rtl w:val="0"/>
              </w:rPr>
              <w:t xml:space="preserve"> 6.punkta pirmo teikumu, izsakot to  šādā redakcijā:  “Ir uzsākta valsts pārvaldes fizisko telpu optimizācija</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tai skaitā</w:t>
            </w:r>
            <w:r w:rsidR="00000000" w:rsidRPr="00000000" w:rsidDel="00000000">
              <w:rPr>
                <w:rtl w:val="0"/>
              </w:rPr>
              <w:t xml:space="preserve"> ieviešot kopstrādes telpas Rīgā.”, t.i., atbilstoši Valsts pārvaldes modernizācijas plāna 2023.-2027. gadam 5.1.punktā norādītajiem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uzsākta valsts pārvaldes fizisko telpu optimizācija, tai skaitā ieviešot kopstrādes telpas Rīgā.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31.03.2023.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23-TA-712</w:t>
    </w:r>
    <w:r>
      <w:br/>
    </w:r>
    <w:r w:rsidR="00000000" w:rsidRPr="00000000" w:rsidDel="00000000">
      <w:rPr>
        <w:rtl w:val="0"/>
      </w:rPr>
      <w:t xml:space="preserve">Izdrukāts 31.03.2023.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Atzinumi_23-TA-712.docx</dc:title>
</cp:coreProperties>
</file>

<file path=docProps/custom.xml><?xml version="1.0" encoding="utf-8"?>
<Properties xmlns="http://schemas.openxmlformats.org/officeDocument/2006/custom-properties" xmlns:vt="http://schemas.openxmlformats.org/officeDocument/2006/docPropsVTypes"/>
</file>