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nosaka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(kas paredz papildināt Likuma 14. pantu ar 51. punktu) paredz noteikt Ministru kabinetam deleģējumu </w:t>
            </w:r>
            <w:r w:rsidR="00000000" w:rsidRPr="00000000" w:rsidDel="00000000">
              <w:rPr>
                <w:i w:val="1"/>
                <w:rtl w:val="0"/>
              </w:rPr>
              <w:t xml:space="preserve">noteikt kārtību un minimālās prasības izglītojamā izmitināšanai pirmsskolas izglītības iestādes diennakts uzraudzībā, vispārējās un profesionālās izglītības iestādes dienesta viesnīcā vai speciālās izglītības iestādes internātā izglītības ieguves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norādīts, ka ar likumprojektu tiek paredzēts noteikt pilnvarojumu Ministru kabinetam izstrādāt noteikumus par izglītojamo izmitināšanu diennakts uzraudzībā, dienesta viesnīcā, internātā; pilnveidot regulējumu attiecībā uz valsts finansētu vispārējās izglītības un profesionālās izglītības programmu vienlaicīgu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tiek paredzētas minimālās prasības, taču likumprojekta anotācijā nav norādītas minimālās prasības, un vienlaikus ne no deleģējuma normas, ne likumprojekta anotācijas nav nolasāms deleģējuma apmērs, attiecīgi lūdzam skaidrot minēto likumprojekta anotācijā un nepieciešamības gadījumā precizēt deleģējuma normu, lai deleģējums būtu skaidrs un saprotams.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tiek nodrošināta sabiedrības līdzdalība publiskās apspriešanas veidā, lūdzam aizpildīt likumprojekta anotācijas 6.3. sadaļu, iekļaujot tajā informāciju par sabiedrības līdzdalības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piedalīties un nodrošināt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ietvert skaidrojumu par pedagoga vispārīgu pienākumu izglītošanas procesā piedalīties un nodrošināt šā likuma 36. panta 3.</w:t>
            </w:r>
            <w:r w:rsidR="00000000" w:rsidRPr="00000000" w:rsidDel="00000000">
              <w:rPr>
                <w:vertAlign w:val="superscript"/>
                <w:rtl w:val="0"/>
              </w:rPr>
              <w:t xml:space="preserve">1</w:t>
            </w:r>
            <w:r w:rsidR="00000000" w:rsidRPr="00000000" w:rsidDel="00000000">
              <w:rPr>
                <w:rtl w:val="0"/>
              </w:rPr>
              <w:t xml:space="preserve"> daļā minēto vardarbības novēršanas un labbūtības veicināšanas pasākumu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ietekmē vairākas institūcijas -</w:t>
            </w:r>
            <w:r w:rsidR="00000000" w:rsidRPr="00000000" w:rsidDel="00000000">
              <w:rPr>
                <w:i w:val="1"/>
                <w:rtl w:val="0"/>
              </w:rPr>
              <w:t xml:space="preserve"> Izglītības un zinātnes ministriju un citas ministrijas, kuru padotībā ir valsts dibinātas izglītības iestādes, kas īsteno vispārējās pamatizglītības, vispārējās vidējās izglītības, profesionālās pamatizglītības, arodizglītības, profesionālās vidējās izglītības programmas un profesionālālās augstākās izglītības programmas. Pašvaldības un privātpersonas kā vispārējās izglītības iestāžu un profesionālās izglītības iestāžu dibinātāji. Latvijas izglītības iestādes, kurās tiek uzņemti skolēni, kuri iepriekš izglītību ieguvuši Eiropas skolās vai akreditētajās Eiropas skolās, vai to absolventi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norādīt to kā likumprojekts ietekmēs katru no mērķgrupām – tieši vai netieši, sniedzot informāciju, vai attiecīgajām institūcijām administratīvais slogs palielināsies, samazināsies vai paliks nemainīgs. Vēršam uzmanību, ka publiskai pārvaldei slogu aprēķina sākot no 1 euro. Gadījumā, ja administratīvais slogs paliek nemainīgs lūdzam norādīt to anotācijas 7.5.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8.1. punkta visas apakšpunkta sadaļas, norādot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informāciju nepieciešams aizpildīt arī gadījumā, ja likumprojekts konkrēto jomu neskar.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24-TA-2964</w:t>
    </w:r>
    <w:r>
      <w:br/>
    </w:r>
    <w:r w:rsidR="00000000" w:rsidRPr="00000000" w:rsidDel="00000000">
      <w:rPr>
        <w:rtl w:val="0"/>
      </w:rPr>
      <w:t xml:space="preserve">Izdrukāts 24.02.2025.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24-TA-2964</w:t>
    </w:r>
    <w:r>
      <w:br/>
    </w:r>
    <w:r w:rsidR="00000000" w:rsidRPr="00000000" w:rsidDel="00000000">
      <w:rPr>
        <w:rtl w:val="0"/>
      </w:rPr>
      <w:t xml:space="preserve">Izdrukāts 24.02.2025.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Atzinumi_24-TA-2964.docx</dc:title>
</cp:coreProperties>
</file>

<file path=docProps/custom.xml><?xml version="1.0" encoding="utf-8"?>
<Properties xmlns="http://schemas.openxmlformats.org/officeDocument/2006/custom-properties" xmlns:vt="http://schemas.openxmlformats.org/officeDocument/2006/docPropsVTypes"/>
</file>