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"Nodokļu un muitas policijas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sadarbojas ar Valsts ieņēmumu dienestu, saņemot Valsts ieņēmumu dienesta rīcībā esošo informāciju, kas nepieciešama šā likuma 3. pantā noteikto funkciju izpildei, kā arī sniedzot Valsts ieņēmumu dienestam tā noteikto uzdevumu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norāda, ka no likumprojekta 4. panta pirmās daļas 2. un 4. punktā ietvertajiem uzdevumiem izriet, ka Nodokļu un muitas policija saņems un apstrādās (analizēs) visu Valsts ieņēmumu dienesta rīcībā esošo informāciju, ne tikai šā likumprojekta 3. pantā noteiktās iestādes funkcijas izpildei, bet arī, faktiski, lai īstenotu Valsts ieņēmuma dienesta uzdevumus saistībā ar nodokļu un muitas lietu administrēšanas funkciju un nodos analīzes rezultātu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Nodokļu un muitas policija var veikt personas datu apstrādi, lai izpildītus uzdevumus, kas ir tās kompetencē, Inspekcijas skatījumā no likumprojekta nav saprotams šādas plānotās datu apstrādes tiesiskais pamats. Ņemot vērā minēto, lūdzam anotācijā sniegt detalizētāku skaidrojumu attiecībā par plānoto iestāžu sadarbību, tai skaitā, norādot konkrētas funkcijas, uzdevumus un tiesisko pamatu iestādēm veikt šādu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Vispārīgās datu aizsardzības regulas (turpmāk - Datu regula) 35. pants nosaka pienākumu pārzinim pirms apstrādes uzsākšanas veikt novērtējumu par to, kā plānotās apstrādes darbības ietekmēs personas datu aizsardzību (turpmāk - NIDA).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apstrādāt lielo apjomu datu, kas  fiziskai personai var radīt tiesiskās sekas vai būtiski ietekmēt fizisko personu, norādām, ka plānota apstrāde atbilst Datu regulas 35.panta 1.punkta a) apakšpunktā norādīatjai apstrādei un attiecībā uz šo apstrādi ir jāveic NIDA. Lūdzam anotācijā sniegt informāciju par NIDA rezultātiem, vai norādīt informāciju, kad ir plānots veikt NIDA.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datus, kas saņemti no citām valsts institūcijām un to datu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paredz, ka Nodokļu un muitas policija apstrādā fizisko personu datu kategoriju - </w:t>
            </w:r>
            <w:r w:rsidR="00000000" w:rsidRPr="00000000" w:rsidDel="00000000">
              <w:rPr>
                <w:u w:val="single"/>
                <w:rtl w:val="0"/>
              </w:rPr>
              <w:t xml:space="preserve">datus, kas saņemti no citām valsts institūcijām un to datu reģistriem</w:t>
            </w:r>
            <w:r w:rsidR="00000000" w:rsidRPr="00000000" w:rsidDel="00000000">
              <w:rPr>
                <w:rtl w:val="0"/>
              </w:rPr>
              <w:t xml:space="preserve">, </w:t>
            </w:r>
            <w:r w:rsidR="00000000" w:rsidRPr="00000000" w:rsidDel="00000000">
              <w:rPr>
                <w:u w:val="single"/>
                <w:rtl w:val="0"/>
              </w:rPr>
              <w:t xml:space="preserve">kas iegūtas no citām valsts institūcijām un valsts informācijas sistēmām,</w:t>
            </w:r>
            <w:r w:rsidR="00000000" w:rsidRPr="00000000" w:rsidDel="00000000">
              <w:rPr>
                <w:rtl w:val="0"/>
              </w:rPr>
              <w:t xml:space="preserve"> vai kuras Nodokļu un muitas policijas ieguvusi pati.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pirmkārt, norma paredz savstarpēji dublējošu regulējumu, jo jau panta ievaddteikumā ir norāde uz datiem ,kuri ir saņemti no citām iestādēm, un tāda pati norāde ir iekļauta 9.punktā. Otrkārt, nav tādas personu datu kategorijas -  dati, kas saņemti no citām valsts institūcijām un to datu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izslēgt no likumprojekta 16. panta otrās daļas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24-TA-727</w:t>
    </w:r>
    <w:r>
      <w:br/>
    </w:r>
    <w:r w:rsidR="00000000" w:rsidRPr="00000000" w:rsidDel="00000000">
      <w:rPr>
        <w:rtl w:val="0"/>
      </w:rPr>
      <w:t xml:space="preserve">Izdrukāts 29.05.2024.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24-TA-727</w:t>
    </w:r>
    <w:r>
      <w:br/>
    </w:r>
    <w:r w:rsidR="00000000" w:rsidRPr="00000000" w:rsidDel="00000000">
      <w:rPr>
        <w:rtl w:val="0"/>
      </w:rPr>
      <w:t xml:space="preserve">Izdrukāts 29.05.2024.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Atzinumi_24-TA-727.docx</dc:title>
</cp:coreProperties>
</file>

<file path=docProps/custom.xml><?xml version="1.0" encoding="utf-8"?>
<Properties xmlns="http://schemas.openxmlformats.org/officeDocument/2006/custom-properties" xmlns:vt="http://schemas.openxmlformats.org/officeDocument/2006/docPropsVTypes"/>
</file>