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24-TA-945: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Eiropas Savienības kohēzijas politikas programmas 2021. – 2027. gadam 2.1.1.  specifiskā atbalsta mērķa “Energoefektivitātes veicināšana un siltumnīcefekta gāzu emisiju samazināšana”  2.1.1.6. pasākuma “Pašvaldību ēku energoefektivitātes paaugstināšana” pirmās projektu iesniegumu atlases kārtas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Lielo pilsētu asociācija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30.04.2024.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30.04.2024.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Atlases kārtu īsteno ierobežotas projektu iesniegumu atlases veidā.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Eiropas Savienības (turpmāk – ES) kohēzijas politikas programmas Latvijai 2021.–2027. gadam papildinājumā (informācija uz 01.03.2024.) norādīts, ka 2.1.1.6. pasākums tiks īstenots atklātas projektu iesniegumu atlases veidā, bet Noteikumu projekta 5. punktā – ierobežotas projektu iesniegumu atlases veidā.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Noteikuma projekta anotācijā norādīts, ka 2.1.1.6. pasākuma pirmās projektu iesniegumu atlases kārtas ietvaros plānots finansēt ES Atveseļošanas un noturības mehānisma (turpmāk – ANM) plāna 1.2.1.3.i. investīcijas “Pašvaldību ēku un infrastruktūras uzlabošana, veicinot pāreju uz atjaunojamo energoresursu tehnoloģiju izmantošanu un uzlabojot energoefektivitāti” (turpmāk – 1.2.1.3.i. investīcija) konkursa ietvarā iesniegtos projektus, kuru īstenošanai nepietika ANM finansējums.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Atgādinām, ka Finanšu ministrija ir aicinājusi pašvaldībām turpināt optimizēt izdevumus, kā arī, ņemot vērā augstās aizņēmuma likmes, prioritāri īstenot efektīvākos projektus, kas nodrošina resursu ekonomiju un pašvaldību attīstību ilgtermiņā. Norādām, ka paaugstinot pašvaldību ēku energoefektivitāti, samazinātos pašvaldību ēku uzturēšanas izdevumi, t. i., pašvaldību izdevumi tiktu optimizēti.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redakcija liedz iespēju pretendēt uz atbalstu tām pašvaldībām, to iestādēm, pašvaldību kapitālsabiedrībām un publiski privātām kapitālsabiedrībām, kuras nepretendēja uz 1.2.1.3.i. investīcijas atbalstu, jo tām atlases brīdī bija zema tehniskā gatavība.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Pašvaldības ir ieguldījušas resursus tehniskās dokumentācijas sagatavošanā atbilstoši līdz šim pieejamai informācijai par plānotajiem 2.1.1.6. pasākuma atbalsta nosacījumiem, ņemot vērā atklātas projektu iesniegumu atlases nosacījumus un indikatīvo laika grafiku atlases uzsākšanai.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w:t>
            </w:r>
            <w:r w:rsidR="00000000" w:rsidRPr="00000000" w:rsidDel="00000000">
              <w:rPr>
                <w:b w:val="1"/>
                <w:rtl w:val="0"/>
              </w:rPr>
              <w:t xml:space="preserve">iebilstam </w:t>
            </w:r>
            <w:r w:rsidR="00000000" w:rsidRPr="00000000" w:rsidDel="00000000">
              <w:rPr>
                <w:rtl w:val="0"/>
              </w:rPr>
              <w:t xml:space="preserve">pret Noteikuma projekta esošā 5. punkta redakciju un rosinām to izteikt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Atlases kārtu īsteno atklātas projektu iesniegumu atlases veidā.”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Cunskis (LLPA)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 Ja projektu īsteno atbilstoši šo noteikumu 20. punktam, projekta iesniedzējs iesniedz sadarbības iestādē  vispārējas tautsaimnieciskas nozīmes pakalpojuma pilnvarojuma uzlicēja apliecinājumu, ka tas atbilstoši šo noteikumu 20.6. apakšpunktam nodrošina atlīdzības (kompensācijas) maksājumu aprēķinu, kontroli un pārskatīšanu, kā arī atlīdzības (kompensācijas) maksājumu pārmaksas novēršanu un atmaksāšanu.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redakcijas 20. punktā tekstā ir norāde par projekta īstenošanu atbilstībā ar šo pašu punktu. Pēc konteksta spriežot, šeit paredzētais ir punkts Nr. 19. un tālāk tekstā - atbilstoši šo noteikumu 19.6 punktam.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 Ja projektu īsteno atbilstoši šo noteikumu 19. punktam, projekta iesniedzējs iesniedz sadarbības iestādē  vispārējas tautsaimnieciskas nozīmes pakalpojuma pilnvarojuma uzlicēja apliecinājumu, ka tas atbilstoši šo noteikumu 19.6. apakšpunktam nodrošina atlīdzības (kompensācijas) maksājumu aprēķinu, kontroli un pārskatīšanu, kā arī atlīdzības (kompensācijas) maksājumu pārmaksas novēršanu un atmaksāšanu."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Cunskis (LLPA)</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24-TA-945</w:t>
    </w:r>
    <w:r>
      <w:br/>
    </w:r>
    <w:r w:rsidR="00000000" w:rsidRPr="00000000" w:rsidDel="00000000">
      <w:rPr>
        <w:rtl w:val="0"/>
      </w:rPr>
      <w:t xml:space="preserve">Izdrukāts 30.04.2024. 11.26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24-TA-945</w:t>
    </w:r>
    <w:r>
      <w:br/>
    </w:r>
    <w:r w:rsidR="00000000" w:rsidRPr="00000000" w:rsidDel="00000000">
      <w:rPr>
        <w:rtl w:val="0"/>
      </w:rPr>
      <w:t xml:space="preserve">Izdrukāts 30.04.2024. 11.26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Atzinumi_24-TA-945.docx</dc:title>
</cp:coreProperties>
</file>

<file path=docProps/custom.xml><?xml version="1.0" encoding="utf-8"?>
<Properties xmlns="http://schemas.openxmlformats.org/officeDocument/2006/custom-properties" xmlns:vt="http://schemas.openxmlformats.org/officeDocument/2006/docPropsVTypes"/>
</file>