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26-TA-92: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meža zemes "Ezernieki" Indrānu pagastā, Madonas novadā atsavināšanu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(Akcionāra protokols)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(Būves kadastrālās uzmērīšanas lietas)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(NĪVKIS izdruka)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(Nogabalu raksturojošie rādītāji)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(Padomes lēmums)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(Robežu plāns)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(Valdes lēmums)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(Zemesgrāmata)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Akciju sabiedrībai "Latvijas valsts meži" Publiskas personas mantas atsavināšanas likumā noteiktajā kārtībā nodot atsavināšanai šā rīkojuma 1. punktā minētā nekustamā īpašuma sastāvā ietilpstošo meža zemi.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likuma 44.panta piektā daļa nosaka piemērojamās likuma normas un valsts meža zemes atsavināšanas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šī punkta nepieciešamību, ņemot vērā, ka atbilstošo rīcību paredz likums.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Mētra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Meža likuma 4. panta otro daļu un 44. panta ceturtās daļas piekto punktu atļaut akciju sabiedrībai "Latvijas valsts meži", atsavinot nekustamo īpašumu "Ezernieki" (nekustamā īpašuma kadastra Nr. 7058 019 0056) – zemes vienību (zemes vienības kadastra apzīmējums 7058 019 0056) 6,06 ha platībā, būvi – sarga ēku (būves kadastra apzīmējums 7058 019 0056 001), būvi – vasaras estrādi (būves kadastra apzīmējums 7058 019 0056 002), būvi – dīrātavu (būves kadastra apzīmējums 7058 019 0056 003), būvi – tūrisma un rekreācijas centrs (būves kadastra apzīmējums 7058 019 0056 010), būvi – sabiedrisko tualeti (būves kadastra apzīmējums 7058 019 0056 011) un būvi – viesu māju (būves kadastra apzīmējums 7058 019 0056 012) – Indrānu pagastā, Madonas novadā, atsavināt arī minētās zemes vienības sastāvā ietilpstošo meža zemi 0,70 ha platībā.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Nekustamā īpašuma valsts kadastra informācijas sistēmas (turpmāk – NĪVKIS) datiem, uz Zemesgabala papildus atrodas sešas inženierbūves – ārējais ūdensvads PE Ø25/1,3, PE Ø50/2,9 (kadastra apzīmējums 7058 019 0056 004), ārējā kanalizācija PVC Ø160 (kadastra apzīmējums 7058 019 0056 005), siltumtrase (kadastra apzīmējums 7058 019 0056 006), grantēts laukums un bruģēti celiņi (kadastra apzīmējums 7058 019 0056 007), teritorijas apgaismojums un elektroapgāde (kadastra apzīmējums 7058 019 0056 008), pirts kanalizācija PVC Ø160 (kadastra apzīmējums 7058 019 0056 009), kā arī nedzīvojamā ēka ar kadastra apzīmējumu 7058 019 0056 013. Atbilstoši Civillikuma 853. pantam visas tiesiskās attiecības, kas zīmējas uz galveno lietu, pašas par sevi attiecas arī uz tās blakus lietām, tāpēc Sabiedrība Nekustamo īpašumu atsavinās kopā ar visām uz Zemesgabala esošajām būvēm, kas ir nesaraujami saistītas ar Nekustamo īpašumu.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rīkojuma projekta 1. punkts neparedz minēto inženierbūvju atsavināšanu kopā ar galveno lietu,  aicinām precizēt rīkojuma projekta 1.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Meža likuma 4. panta otro daļu un 44. panta ceturtās daļas piekto punktu atļaut akciju sabiedrībai "Latvijas valsts meži", atsavinot nekustamo īpašumu "Ezernieki" (nekustamā īpašuma kadastra Nr. 7058 019 0056) – zemes vienību (zemes vienības kadastra apzīmējums 7058 019 0056) 6,06 ha platībā, būvi – sarga ēku (būves kadastra apzīmējums 7058 019 0056 001), būvi – vasaras estrādi (būves kadastra apzīmējums 7058 019 0056 002), būvi – dīrātavu (būves kadastra apzīmējums 7058 019 0056 003), būvi – tūrisma un rekreācijas centrs (būves kadastra apzīmējums 7058 019 0056 010), būvi – sabiedrisko tualeti (būves kadastra apzīmējums 7058 019 0056 011) un būvi – viesu māju (būves kadastra apzīmējums 7058 019 0056 012) kopā ar inženierbūvēm –ārējais ūdensvads (kadastra apzīmējums 7058 019 0056 004), ārējā kanalizācija (kadastra apzīmējums 7058 019 0056 005), siltumtrase (kadastra apzīmējums 7058 019 0056 006), grantēts laukums un bruģēti celiņi (kadastra apzīmējums 7058 019 0056 007), teritorijas apgaismojums un elektroapgāde (kadastra apzīmējums 7058 019 0056 008), pirts kanalizācija (kadastra apzīmējums 7058 019 0056 009) un nedzīvojamo ēku (kadastra apzīmējums 7058 019 0056 013) Indrānu pagastā, Madonas novadā, atsavināt arī minētās zemes vienības sastāvā ietilpstošo meža zemi 0,70 ha platībā.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Mētra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sadaļā "Problēmas apraksts" ir minēts: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Atbilstoši Meža likuma 44. panta ceturtās daļas 5. punktam zemesgrāmatā ierakstītās valsts meža zemes atsavināšanu vai privatizāciju var atļaut ar ikreizēju Ministru kabineta rīkojumu privatizējot, kā arī atsavinot valstij piederošu būvi vai tās domājamo daļu kopā ar funkcionāli nepieciešamo zemes gabalu vai tā domājamo daļu, kura sastāvā ir valsts meža zeme, vai neapbūvētu valstij piederošu zemes gabalu vai tā domājamo daļu, kura sastāvā ir valsts meža zeme, ja valsts meža zemes nodalīšana nav pieļaujama atbilstoši teritorijas attīstības plānošanas dokumentiem vai ja pēc nodalīšanas veidojas tāds starpgabals Publiskas personas mantas atsavināšanas likuma izpratnē, kuru nav lietderīgi izmantot valsts vai pašvaldības funkciju veikšanai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Meža likuma 44.panta ceturtās daļas 5.punkta normas nosaka rīcību - privatizējot, kā arī atsavinot </w:t>
            </w:r>
            <w:r w:rsidR="00000000" w:rsidRPr="00000000" w:rsidDel="00000000">
              <w:rPr>
                <w:u w:val="single"/>
                <w:rtl w:val="0"/>
              </w:rPr>
              <w:t xml:space="preserve">valstij piederošu būvi vai tās domājamo daļu kopā ar funkcionāli nepieciešamo zemes gabalu vai tā domājamo daļu, kura sastāvā ir valsts meža zeme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ierakstu Vidzemes rajona tiesas Indrānu pagasta zemesgrāmatas nodalījumā Nr.100000040215, Nekustamais īpašums "Ezernieki" (zemes vienība un uz tās esošās būves), Indrānu pagastā, Madonas novadā nostiprināts uz Valsts akciju sabiedrība "Latvijas valsts meži" vārda.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anotāciju papildināt ar skaidrojumu, kas apliecina minētās tiesību normas piemērojamību.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Mētra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paredz a/s "Latvijas valsts meži" atsavināt tās īpašumā esošo meža zemi, pamatojoties uz Meža likuma 4.panta otro daļu, saskaņā ar kuru akciju sabiedrība "Latvijas valsts meži" atsavina meža zemi, tikai pamatojoties uz ikreizēju Ministru kabineta rīkojumu. </w:t>
            </w:r>
            <w:r w:rsidR="00000000" w:rsidRPr="00000000" w:rsidDel="00000000">
              <w:rPr>
                <w:u w:val="single"/>
                <w:rtl w:val="0"/>
              </w:rPr>
              <w:t xml:space="preserve">Uz akciju sabiedrības "Latvijas valsts meži" īpašumā esošo meža zemi ir attiecināmi visi šā likuma nosacījumi, kas attiecas uz valstij piekrītošo vai piederošo meža zemi.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likuma 44.panta piektā daļa paredz, ka šā panta ceturtās daļas 5. punktā minētā zeme privatizējama Valsts un pašvaldību īpašuma privatizācijas un privatizācijas sertifikātu izmantošanas pabeigšanas likumā noteiktajā kārtībā </w:t>
            </w:r>
            <w:r w:rsidR="00000000" w:rsidRPr="00000000" w:rsidDel="00000000">
              <w:rPr>
                <w:u w:val="single"/>
                <w:rtl w:val="0"/>
              </w:rPr>
              <w:t xml:space="preserve">vai atsavināma Publiskas personas mantas atsavināšanas likumā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Publiskas personas mantas atsavināšanas likuma 9.panta pirmā daļa, savukārt, paredz, ka valsts nekustamā īpašuma atsavināšanu organizē valsts akciju sabiedrība "Valsts nekustamie īpašumi", izņemot šā panta 1.</w:t>
            </w:r>
            <w:r w:rsidR="00000000" w:rsidRPr="00000000" w:rsidDel="00000000">
              <w:rPr>
                <w:vertAlign w:val="superscript"/>
                <w:rtl w:val="0"/>
              </w:rPr>
              <w:t xml:space="preserve">1</w:t>
            </w:r>
            <w:r w:rsidR="00000000" w:rsidRPr="00000000" w:rsidDel="00000000">
              <w:rPr>
                <w:rtl w:val="0"/>
              </w:rPr>
              <w:t xml:space="preserve">, 1.</w:t>
            </w:r>
            <w:r w:rsidR="00000000" w:rsidRPr="00000000" w:rsidDel="00000000">
              <w:rPr>
                <w:vertAlign w:val="superscript"/>
                <w:rtl w:val="0"/>
              </w:rPr>
              <w:t xml:space="preserve">2</w:t>
            </w:r>
            <w:r w:rsidR="00000000" w:rsidRPr="00000000" w:rsidDel="00000000">
              <w:rPr>
                <w:rtl w:val="0"/>
              </w:rPr>
              <w:t xml:space="preserve"> un 1.</w:t>
            </w:r>
            <w:r w:rsidR="00000000" w:rsidRPr="00000000" w:rsidDel="00000000">
              <w:rPr>
                <w:vertAlign w:val="superscript"/>
                <w:rtl w:val="0"/>
              </w:rPr>
              <w:t xml:space="preserve">3</w:t>
            </w:r>
            <w:r w:rsidR="00000000" w:rsidRPr="00000000" w:rsidDel="00000000">
              <w:rPr>
                <w:rtl w:val="0"/>
              </w:rPr>
              <w:t xml:space="preserve"> daļā minētos gadījumus.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un to, ka uz a/s "Latvijas valsts meži" īpašumā esošo meža zemi ir attiecināmi visi uz valstij piederošo meža zemi Meža likumā paredzētie nosacījumi, lūdzam papildināt anotāciju ar skaidrojumu par rīkojuma projektā paredzēto meža zemes atsavināšanu, nepiemērojot Publiskas personas mantas atsavināšanas likumā noteikto kārtību (9.pants).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izvērtēt nepieciešamību rīkojuma projektā un anotācijā atsaukties arī Meža likuma 44.panta piekto daļu, ņemot vērā, ka tā regulē rīkojuma projektā minētās (Meža likuma 44.panta ceturtās daļas 5.punktā norādītās) meža zemes atsavināšanas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Deņisova (VNI)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nekustamā īpašuma atsavināšana ietekmēs akciju sabiedrības "Latvijas valsts meži" peļņu, ņemot vērā gan ienākumus no nekustamā īpašuma atsavināšanas, gan turpmāko periodu ieņēmumus/izdevumus no minētā īpašuma, lūdzam anotācijas 3.sadaļas punktā “Cita informācija” norādīt indikatīvo ietekmi uz dividenžu apmēru, kuru ieskaitīšana valsts pamatbudžeta ieņēmumos noteikta likumā "Par valsts budžetu 2026. gadam un budžeta ietvaru 2026., 2027. un 2028. 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Egils Zarakovskis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nekustamo īpašumu plānots pārdot, lūdzam precizēt anotācijas 3.sadaļas punktā “Cita informācija” norādīto, ka ieņēmumi no Nekustamā īpašuma atsavināšanas </w:t>
            </w:r>
            <w:r w:rsidR="00000000" w:rsidRPr="00000000" w:rsidDel="00000000">
              <w:rPr>
                <w:u w:val="single"/>
                <w:rtl w:val="0"/>
              </w:rPr>
              <w:t xml:space="preserve">pozitīvi </w:t>
            </w:r>
            <w:r w:rsidR="00000000" w:rsidRPr="00000000" w:rsidDel="00000000">
              <w:rPr>
                <w:rtl w:val="0"/>
              </w:rPr>
              <w:t xml:space="preserve">ietekmēs dividenžu apmēru, kuru ieskaitīšana valsts pamatbudžeta ieņēmumos noteikta likumā "Par valsts budžetu 2026. gadam un budžeta ietvaru 2026., 2027. un 2028. gadam" kā Sabiedrības pienākums.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26-TA-92</w:t>
    </w:r>
    <w:r>
      <w:br/>
    </w:r>
    <w:r w:rsidR="00000000" w:rsidRPr="00000000" w:rsidDel="00000000">
      <w:rPr>
        <w:rtl w:val="0"/>
      </w:rPr>
      <w:t xml:space="preserve">Izdrukāts 11.02.2026. 13.21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26-TA-92</w:t>
    </w:r>
    <w:r>
      <w:br/>
    </w:r>
    <w:r w:rsidR="00000000" w:rsidRPr="00000000" w:rsidDel="00000000">
      <w:rPr>
        <w:rtl w:val="0"/>
      </w:rPr>
      <w:t xml:space="preserve">Izdrukāts 11.02.2026. 13.21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Atzinumi_26-TA-92.docx</dc:title>
</cp:coreProperties>
</file>

<file path=docProps/custom.xml><?xml version="1.0" encoding="utf-8"?>
<Properties xmlns="http://schemas.openxmlformats.org/officeDocument/2006/custom-properties" xmlns:vt="http://schemas.openxmlformats.org/officeDocument/2006/docPropsVTypes"/>
</file>