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10. decembra noteikumos Nr. 730 "Ekspluatējamu ēku energoefektivitātes minimālās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Līdz 2033. gada 1. janvārim nedzīvojamā ēkā, kas ir publiskā sektora subjekta valdījumā, ierīko kabeļus vismaz 50 % automašīnu stāvvietām.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atkārtoti norāda, ka Eiropas Parlamenta un Padomes Regula (ES) 2018/858 (2018. gada 30. maijs) par mehānisko transportlīdzekļu un to piekabju, kā arī tādiem transportlīdzekļiem paredzētu sistēmu, sastāvdaļu un atsevišķu tehnisku vienību apstiprināšanu un tirgus uzraudzību un ar ko groza Regulas (EK) Nr. 715/2007 un (EK) Nr. 595/2009 un atceļ Direktīvu 2007/46/EK paredz noteiktus atvieglojumus tādiem autotransporta līdzekļiem, kas ir konstruēti un izgatavoti vai pielāgoti civilās aizsardzības dienestu, ugunsdzēsības dienestu un sabiedriskās kārtības uzturēšanas dienestu vajadzībām. EIROPAS PARLAMENTA UN PADOMES DIREKTĪVA 2009/33/EK (2009. gada 23. aprīlis), par tīru autotransporta līdzekļu izmantošanas veicināšanu mazemisiju mobilitātes atbalstam paredz iepriekš minēto transportlīdzekļu atbrīvošanu no prasības par tīru autotransporta līdzekļu izmantošanas veicināšanu mazemisiju mobilitātes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ekonomiski pamatoti un lietderīgi šo dienestu lietošanā esošajos objektos ierīkot kabeļkanālus vismaz 50 % automašīnu stāvvietām (kas atrodas ēkas iekšienē), jo tas neatbilst dienestu faktiskajām vajadzībām, kā rezultātā izbūvētā infrastruktūra netiks izmantota, vienlaikus radot iestādei nesamērīgus izdevumus saistībā ar šādas infrastruktūras ierīkošanu.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prasa nepiemērot prasību līdz 2033. gada 1. janvārim ierīkot kabeļus vismaz 50 % automašīnu stāvvietu tām stāvvietām, kas paredzētas civilās aizsardzības dienestu, ugunsdzēsības dienestu un sabiedriskās kārtības uzturēšanas dienestu vajadzībām pielāgotam vai konstruētam autotransportam.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nepieciešamību līdz 2033. gada 1. janvārim nedzīvojamā ēkā, kas ir publiskā sektora subjekta valdījumā, ierīkot kabeļus vismaz 50 % automašīnu stāvvietām ietekmē jau šobrīd 12.</w:t>
            </w:r>
            <w:r w:rsidR="00000000" w:rsidRPr="00000000" w:rsidDel="00000000">
              <w:rPr>
                <w:vertAlign w:val="superscript"/>
                <w:rtl w:val="0"/>
              </w:rPr>
              <w:t xml:space="preserve">2</w:t>
            </w:r>
            <w:r w:rsidR="00000000" w:rsidRPr="00000000" w:rsidDel="00000000">
              <w:rPr>
                <w:rtl w:val="0"/>
              </w:rPr>
              <w:t xml:space="preserve">2.1. un 12.</w:t>
            </w:r>
            <w:r w:rsidR="00000000" w:rsidRPr="00000000" w:rsidDel="00000000">
              <w:rPr>
                <w:vertAlign w:val="superscript"/>
                <w:rtl w:val="0"/>
              </w:rPr>
              <w:t xml:space="preserve">2</w:t>
            </w:r>
            <w:r w:rsidR="00000000" w:rsidRPr="00000000" w:rsidDel="00000000">
              <w:rPr>
                <w:rtl w:val="0"/>
              </w:rPr>
              <w:t xml:space="preserve">2.2. apakšpunktos paredzētie izņēmumi, kas neparedz ierīkot elektrotransportlīdzekļu uzlādes punktus vai kabeļkanālus automašīnu stāvvietām pie publiskā sektora subjektu ēkām, kuru tiešā funkcionālā tuvumā (piemēram, viena zemesgabala vai kvartāla ietvaros) atrodas koplietošanas elektrotransportlīdzekļu uzlādes punkts, vai, pie kurām funkcionālu vai drošības apsvērumu dēļ nav atļauta vai ir ierobežota automašīnu novietošana.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aicinām attiecīgi papildināt 12.</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Šo noteikumu 12.1. apakšpunktu un 12.</w:t>
            </w:r>
            <w:r w:rsidR="00000000" w:rsidRPr="00000000" w:rsidDel="00000000">
              <w:rPr>
                <w:vertAlign w:val="superscript"/>
                <w:rtl w:val="0"/>
              </w:rPr>
              <w:t xml:space="preserve">1</w:t>
            </w:r>
            <w:r w:rsidR="00000000" w:rsidRPr="00000000" w:rsidDel="00000000">
              <w:rPr>
                <w:rtl w:val="0"/>
              </w:rPr>
              <w:t xml:space="preserve"> punktu nepiemēro:"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Vijars Zadarožnajs (IEM) (Agate Sirmā (IEM)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26-TA-329</w:t>
    </w:r>
    <w:r>
      <w:br/>
    </w:r>
    <w:r w:rsidR="00000000" w:rsidRPr="00000000" w:rsidDel="00000000">
      <w:rPr>
        <w:rtl w:val="0"/>
      </w:rPr>
      <w:t xml:space="preserve">Izdrukāts 08.07.2026. 12.00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26-TA-329</w:t>
    </w:r>
    <w:r>
      <w:br/>
    </w:r>
    <w:r w:rsidR="00000000" w:rsidRPr="00000000" w:rsidDel="00000000">
      <w:rPr>
        <w:rtl w:val="0"/>
      </w:rPr>
      <w:t xml:space="preserve">Izdrukāts 08.07.2026. 12.00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Atzinumi_26-TA-329.docx</dc:title>
</cp:coreProperties>
</file>

<file path=docProps/custom.xml><?xml version="1.0" encoding="utf-8"?>
<Properties xmlns="http://schemas.openxmlformats.org/officeDocument/2006/custom-properties" xmlns:vt="http://schemas.openxmlformats.org/officeDocument/2006/docPropsVTypes"/>
</file>