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290 "Farmaceitu profesionālās kvalifikācijas sertifikātu izsniegšanas, pārreģistrēšanas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izmaksu novērtējuma skaidrojuma sadaļā skaidri norādīt konkrētus noteikumu projekta punktus un apakšpunktus, par kuriem veikti aprēķini, lai būtu saprotams, uz kurām prasībām attiecas veiktais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noteikumu projektā nav konstatējami informācijas sniegšanas pienākumi aptiekām. 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kurā aptiekām ir noteikts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aprēķins ir veikts, pamatojoties uz aptieku brīvprātīgu izvēli veikt darbības informācijas sniegšanas pienākuma izpildei, lūdzam attiecīgo aprēķinu svītrot, jo administratīvā sloga novērtējumā ir iekļaujami tikai normatīvajā regulējumā noteikti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aprēķina skaidrojuma tekstu, nodrošinot atbilstību normatīvo aktu izstrādes prasībām attiecībā uz valsts valodas lietošanu. Vēršam uzmanību, ka tiesību aktu projektos un to anotācijās nav pieļaujama nepamatota svešvalodu terminu lietošana (piemēram, “compliance”), ja tiem pastāv atbilstoši termini latviešu valodā. Lūdzam izmantot latviešu valodā lietotus un saprotamus terminus (piemēram, “atbilstības izmaksas”) un nodrošināt vienotu terminoloģiju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veikto aprēķinu farmaceitiem, kuri saņem papīra formāta lēmumu, vēršam uzmanību, ka no sniegtā aprēķina un tā skaidrojuma nav skaidri saprotams, uz kuru mērķa grupu attiecas veiktais novērtējums – vai tas attiecas uz farmaceitiem kā lēmuma saņēmējiem, vai uz institūciju, kas attiecīgos lēmumus sagatavo un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aprēķinā tiek vērtēts laika patēriņš pasta nodaļas apmeklēšanai, kas saistīts ar lēmuma saņemšanu. Šāda darbība pēc būtības nav kvalificējama kā informācijas sniegšanas pienākums, jo persona šajā gadījumā nesniedz informāciju iestādei, bet gan saņem iestādes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kas nosaka attiecīgo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identificētā darbība vispār ir uzskatāma par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pienākums nav noteikumu projektā noteikts vai nav kvalificējams kā informācijas sniegšanas pienākums, lūdzam attiecīgo aprēķinu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konstatējami pienākumi, kas būtu tieši attiecināmi uz aptiekām saistībā ar farmaceitu sertifikācijas procesa administratīvo nodrošināšanu. 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kurā aptiekām ir noteiktas attiecīgās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aprēķins ir veikts, pamatojoties uz aptieku brīvprātīgu iesaisti vai faktisku praksi, nevis normatīvajā regulējumā noteiktu pienākumu, lūdzam attiecīgo aprēķinu svītrot, jo atbilstības izmaksu novērtējumā ir iekļaujamas tikai tiesību aktā noteiktas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gadījumos, kad regulējuma rezultātā izmaksas samazinās, aprēķinos tas ir skaidri jāatspoguļo ar negatīvu vērtību (ar “–” zīmi), lai nodrošinātu korektu izmaksu samazinājuma attēlojumu.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pamatot aprēķinā izmantotos izcenojumu pieņēmumus (piemēram, fotogrāfiju izmaksas, dokumentu kopēšanas vai darba devēja izziņas sagatavošanas izmaksas), norādot datu avotus vai skaidru metodisko pamatojumu šo izmaksu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19.03.2026.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19.03.2026.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Atzinumi_25-TA-627.docx</dc:title>
</cp:coreProperties>
</file>

<file path=docProps/custom.xml><?xml version="1.0" encoding="utf-8"?>
<Properties xmlns="http://schemas.openxmlformats.org/officeDocument/2006/custom-properties" xmlns:vt="http://schemas.openxmlformats.org/officeDocument/2006/docPropsVTypes"/>
</file>