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642" w:rsidRPr="00D55642" w:rsidRDefault="00F0610C" w:rsidP="00664E31">
      <w:pPr>
        <w:pStyle w:val="Header"/>
        <w:tabs>
          <w:tab w:val="clear" w:pos="4320"/>
          <w:tab w:val="clear" w:pos="8640"/>
          <w:tab w:val="center" w:pos="4536"/>
          <w:tab w:val="right" w:pos="9071"/>
        </w:tabs>
        <w:jc w:val="center"/>
        <w:rPr>
          <w:rFonts w:ascii="Times New Roman" w:eastAsia="Times New Roman" w:hAnsi="Times New Roman"/>
          <w:color w:val="231F20"/>
          <w:sz w:val="14"/>
          <w:szCs w:val="17"/>
        </w:rPr>
      </w:pPr>
      <w:bookmarkStart w:id="0" w:name="_GoBack"/>
      <w:bookmarkEnd w:id="0"/>
      <w:r>
        <w:rPr>
          <w:rFonts w:ascii="Times New Roman" w:hAnsi="Times New Roman"/>
          <w:noProof/>
          <w:sz w:val="28"/>
          <w:szCs w:val="28"/>
          <w:lang w:eastAsia="lv-LV"/>
        </w:rPr>
        <w:drawing>
          <wp:anchor distT="0" distB="0" distL="114300" distR="114300" simplePos="0" relativeHeight="251658240" behindDoc="1" locked="0" layoutInCell="1" allowOverlap="1">
            <wp:simplePos x="0" y="0"/>
            <wp:positionH relativeFrom="margin">
              <wp:align>center</wp:align>
            </wp:positionH>
            <wp:positionV relativeFrom="page">
              <wp:posOffset>720090</wp:posOffset>
            </wp:positionV>
            <wp:extent cx="1546860" cy="972185"/>
            <wp:effectExtent l="0" t="0" r="0" b="0"/>
            <wp:wrapTopAndBottom/>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extLst>
                        <a:ext uri="{28A0092B-C50C-407E-A947-70E740481C1C}">
                          <a14:useLocalDpi xmlns:a14="http://schemas.microsoft.com/office/drawing/2010/main" val="0"/>
                        </a:ext>
                      </a:extLst>
                    </a:blip>
                    <a:srcRect l="36302" r="36012"/>
                    <a:stretch>
                      <a:fillRect/>
                    </a:stretch>
                  </pic:blipFill>
                  <pic:spPr bwMode="auto">
                    <a:xfrm>
                      <a:off x="0" y="0"/>
                      <a:ext cx="1546860" cy="97218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eastAsia="lv-LV"/>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1022985</wp:posOffset>
                </wp:positionV>
                <wp:extent cx="5039995" cy="0"/>
                <wp:effectExtent l="10160" t="13335" r="7620" b="5715"/>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999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AC5F53" id="_x0000_t32" coordsize="21600,21600" o:spt="32" o:oned="t" path="m,l21600,21600e" filled="f">
                <v:path arrowok="t" fillok="f" o:connecttype="none"/>
                <o:lock v:ext="edit" shapetype="t"/>
              </v:shapetype>
              <v:shape id="AutoShape 2" o:spid="_x0000_s1026" type="#_x0000_t32" style="position:absolute;margin-left:0;margin-top:80.55pt;width:396.85pt;height:0;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vrfHQ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" strokeweight=".25pt">
                <w10:wrap type="square"/>
              </v:shape>
            </w:pict>
          </mc:Fallback>
        </mc:AlternateContent>
      </w:r>
    </w:p>
    <w:p w:rsidR="00D55642" w:rsidRDefault="00D55642" w:rsidP="00D55642">
      <w:pPr>
        <w:spacing w:after="0" w:line="240" w:lineRule="auto"/>
        <w:ind w:left="20" w:right="-45"/>
        <w:jc w:val="center"/>
        <w:rPr>
          <w:rFonts w:ascii="Times New Roman" w:eastAsia="Times New Roman" w:hAnsi="Times New Roman"/>
          <w:sz w:val="17"/>
          <w:szCs w:val="17"/>
        </w:rPr>
      </w:pPr>
      <w:r w:rsidRPr="00335032">
        <w:rPr>
          <w:rFonts w:ascii="Times New Roman" w:eastAsia="Times New Roman" w:hAnsi="Times New Roman"/>
          <w:color w:val="231F20"/>
          <w:sz w:val="17"/>
          <w:szCs w:val="17"/>
        </w:rPr>
        <w:t xml:space="preserve">Čiekurkalna </w:t>
      </w:r>
      <w:r>
        <w:rPr>
          <w:rFonts w:ascii="Times New Roman" w:eastAsia="Times New Roman" w:hAnsi="Times New Roman"/>
          <w:color w:val="231F20"/>
          <w:sz w:val="17"/>
          <w:szCs w:val="17"/>
        </w:rPr>
        <w:t>1. līnija 1 k-2, Rīga, LV-1026; tālr. 67219263;</w:t>
      </w:r>
      <w:r w:rsidRPr="00335032">
        <w:rPr>
          <w:rFonts w:ascii="Times New Roman" w:eastAsia="Times New Roman" w:hAnsi="Times New Roman"/>
          <w:color w:val="231F20"/>
          <w:sz w:val="17"/>
          <w:szCs w:val="17"/>
        </w:rPr>
        <w:t xml:space="preserve"> e-pasts</w:t>
      </w:r>
      <w:r>
        <w:rPr>
          <w:rFonts w:ascii="Times New Roman" w:eastAsia="Times New Roman" w:hAnsi="Times New Roman"/>
          <w:color w:val="231F20"/>
          <w:sz w:val="17"/>
          <w:szCs w:val="17"/>
        </w:rPr>
        <w:t xml:space="preserve">: </w:t>
      </w:r>
      <w:r w:rsidR="00AB085D">
        <w:rPr>
          <w:rFonts w:ascii="Times New Roman" w:eastAsia="Times New Roman" w:hAnsi="Times New Roman"/>
          <w:color w:val="231F20"/>
          <w:sz w:val="17"/>
          <w:szCs w:val="17"/>
        </w:rPr>
        <w:t>pasts</w:t>
      </w:r>
      <w:r>
        <w:rPr>
          <w:rFonts w:ascii="Times New Roman" w:eastAsia="Times New Roman" w:hAnsi="Times New Roman"/>
          <w:color w:val="231F20"/>
          <w:sz w:val="17"/>
          <w:szCs w:val="17"/>
        </w:rPr>
        <w:t>@iem.gov.lv;</w:t>
      </w:r>
      <w:r w:rsidRPr="00335032">
        <w:rPr>
          <w:rFonts w:ascii="Times New Roman" w:eastAsia="Times New Roman" w:hAnsi="Times New Roman"/>
          <w:color w:val="231F20"/>
          <w:sz w:val="17"/>
          <w:szCs w:val="17"/>
        </w:rPr>
        <w:t xml:space="preserve"> www.iem.gov.lv</w:t>
      </w:r>
    </w:p>
    <w:p w:rsidR="00D55642" w:rsidRPr="006B01C5" w:rsidRDefault="00D55642" w:rsidP="00D55642">
      <w:pPr>
        <w:pStyle w:val="Header"/>
        <w:tabs>
          <w:tab w:val="clear" w:pos="4320"/>
          <w:tab w:val="clear" w:pos="8640"/>
          <w:tab w:val="center" w:pos="4536"/>
          <w:tab w:val="right" w:pos="9071"/>
        </w:tabs>
        <w:jc w:val="center"/>
        <w:rPr>
          <w:rFonts w:ascii="Times New Roman" w:hAnsi="Times New Roman"/>
        </w:rPr>
      </w:pPr>
    </w:p>
    <w:p w:rsidR="00D55642" w:rsidRPr="006B01C5" w:rsidRDefault="00D55642" w:rsidP="00D55642">
      <w:pPr>
        <w:spacing w:after="0" w:line="240" w:lineRule="auto"/>
        <w:jc w:val="center"/>
        <w:rPr>
          <w:rFonts w:ascii="Times New Roman" w:hAnsi="Times New Roman"/>
        </w:rPr>
      </w:pPr>
    </w:p>
    <w:p w:rsidR="00D55642" w:rsidRPr="001D69F2" w:rsidRDefault="00D55642" w:rsidP="00D55642">
      <w:pPr>
        <w:spacing w:after="0" w:line="240" w:lineRule="auto"/>
        <w:jc w:val="center"/>
        <w:rPr>
          <w:rFonts w:ascii="Times New Roman" w:hAnsi="Times New Roman"/>
          <w:sz w:val="24"/>
          <w:szCs w:val="24"/>
        </w:rPr>
      </w:pPr>
      <w:r w:rsidRPr="001D69F2">
        <w:rPr>
          <w:rFonts w:ascii="Times New Roman" w:hAnsi="Times New Roman"/>
          <w:sz w:val="24"/>
          <w:szCs w:val="24"/>
        </w:rPr>
        <w:t>Rīgā</w:t>
      </w:r>
    </w:p>
    <w:p w:rsidR="00F05AE8" w:rsidRPr="009E3747" w:rsidRDefault="00F05AE8" w:rsidP="00CF3A42">
      <w:pPr>
        <w:spacing w:after="0" w:line="240" w:lineRule="auto"/>
        <w:rPr>
          <w:rFonts w:ascii="Times New Roman" w:hAnsi="Times New Roman"/>
          <w:sz w:val="24"/>
          <w:szCs w:val="28"/>
        </w:rPr>
      </w:pPr>
    </w:p>
    <w:tbl>
      <w:tblPr>
        <w:tblW w:w="9747" w:type="dxa"/>
        <w:tblLayout w:type="fixed"/>
        <w:tblLook w:val="04A0" w:firstRow="1" w:lastRow="0" w:firstColumn="1" w:lastColumn="0" w:noHBand="0" w:noVBand="1"/>
      </w:tblPr>
      <w:tblGrid>
        <w:gridCol w:w="3227"/>
        <w:gridCol w:w="3260"/>
        <w:gridCol w:w="3260"/>
      </w:tblGrid>
      <w:tr w:rsidR="00000000" w:rsidTr="00FD5E8C">
        <w:tc>
          <w:tcPr>
            <w:tcW w:w="3227" w:type="dxa"/>
            <w:hideMark/>
          </w:tcPr>
          <w:p w:rsidR="00CE1632" w:rsidRDefault="00CE1632" w:rsidP="00654DFC">
            <w:pPr>
              <w:spacing w:after="0" w:line="240" w:lineRule="auto"/>
              <w:jc w:val="both"/>
              <w:rPr>
                <w:rFonts w:ascii="Times New Roman" w:hAnsi="Times New Roman"/>
                <w:sz w:val="28"/>
                <w:szCs w:val="24"/>
              </w:rPr>
            </w:pPr>
            <w:r>
              <w:rPr>
                <w:rFonts w:ascii="Times New Roman" w:hAnsi="Times New Roman"/>
                <w:noProof/>
                <w:sz w:val="28"/>
                <w:szCs w:val="24"/>
              </w:rPr>
              <w:t>02.08.2021</w:t>
            </w:r>
          </w:p>
        </w:tc>
        <w:tc>
          <w:tcPr>
            <w:tcW w:w="3260" w:type="dxa"/>
            <w:hideMark/>
          </w:tcPr>
          <w:p w:rsidR="00CE1632" w:rsidRDefault="00CE1632" w:rsidP="00654DFC">
            <w:pPr>
              <w:spacing w:after="0" w:line="240" w:lineRule="auto"/>
              <w:jc w:val="both"/>
              <w:rPr>
                <w:rFonts w:ascii="Times New Roman" w:hAnsi="Times New Roman"/>
                <w:sz w:val="28"/>
                <w:szCs w:val="24"/>
              </w:rPr>
            </w:pPr>
            <w:r>
              <w:rPr>
                <w:rFonts w:ascii="Times New Roman" w:hAnsi="Times New Roman"/>
                <w:sz w:val="28"/>
                <w:szCs w:val="24"/>
              </w:rPr>
              <w:t>Nr.</w:t>
            </w:r>
            <w:r>
              <w:rPr>
                <w:rFonts w:ascii="Times New Roman" w:hAnsi="Times New Roman"/>
                <w:noProof/>
                <w:sz w:val="28"/>
                <w:szCs w:val="24"/>
              </w:rPr>
              <w:t>1-57/2068</w:t>
            </w:r>
          </w:p>
        </w:tc>
        <w:tc>
          <w:tcPr>
            <w:tcW w:w="3260" w:type="dxa"/>
            <w:hideMark/>
          </w:tcPr>
          <w:p w:rsidR="0083629D" w:rsidRDefault="0083629D" w:rsidP="008548FE">
            <w:pPr>
              <w:spacing w:after="0" w:line="240" w:lineRule="auto"/>
              <w:rPr>
                <w:rFonts w:ascii="Times New Roman" w:hAnsi="Times New Roman"/>
                <w:sz w:val="28"/>
                <w:szCs w:val="24"/>
              </w:rPr>
            </w:pPr>
            <w:r>
              <w:rPr>
                <w:rFonts w:ascii="Times New Roman" w:hAnsi="Times New Roman"/>
                <w:noProof/>
                <w:sz w:val="28"/>
                <w:szCs w:val="24"/>
              </w:rPr>
              <w:t>Satiksmes ministrija</w:t>
            </w:r>
          </w:p>
          <w:p w:rsidR="00CE1632" w:rsidRDefault="00CE1632" w:rsidP="0083629D">
            <w:pPr>
              <w:spacing w:after="0" w:line="240" w:lineRule="auto"/>
              <w:jc w:val="both"/>
              <w:rPr>
                <w:rFonts w:ascii="Times New Roman" w:hAnsi="Times New Roman"/>
                <w:sz w:val="28"/>
                <w:szCs w:val="24"/>
              </w:rPr>
            </w:pPr>
          </w:p>
        </w:tc>
      </w:tr>
    </w:tbl>
    <w:p w:rsidR="0065774E" w:rsidRPr="00B36277" w:rsidRDefault="0065774E" w:rsidP="0065774E">
      <w:pPr>
        <w:tabs>
          <w:tab w:val="right" w:pos="9072"/>
        </w:tabs>
        <w:spacing w:after="0" w:line="240" w:lineRule="auto"/>
        <w:contextualSpacing/>
        <w:rPr>
          <w:rFonts w:ascii="Times New Roman" w:hAnsi="Times New Roman"/>
          <w:sz w:val="28"/>
          <w:szCs w:val="28"/>
        </w:rPr>
      </w:pPr>
      <w:r w:rsidRPr="00B36277">
        <w:rPr>
          <w:rFonts w:ascii="Times New Roman" w:hAnsi="Times New Roman"/>
          <w:sz w:val="28"/>
          <w:szCs w:val="28"/>
        </w:rPr>
        <w:t>Uz 23.07.2021. e-pastu</w:t>
      </w:r>
      <w:r w:rsidRPr="00B36277">
        <w:rPr>
          <w:rFonts w:ascii="Times New Roman" w:hAnsi="Times New Roman"/>
          <w:sz w:val="28"/>
          <w:szCs w:val="28"/>
        </w:rPr>
        <w:tab/>
      </w:r>
    </w:p>
    <w:p w:rsidR="0065774E" w:rsidRPr="00B36277" w:rsidRDefault="0065774E" w:rsidP="0065774E">
      <w:pPr>
        <w:spacing w:after="0" w:line="240" w:lineRule="auto"/>
        <w:contextualSpacing/>
        <w:rPr>
          <w:rFonts w:ascii="Times New Roman" w:hAnsi="Times New Roman"/>
          <w:sz w:val="28"/>
          <w:szCs w:val="28"/>
        </w:rPr>
      </w:pPr>
    </w:p>
    <w:p w:rsidR="008548FE" w:rsidRDefault="008548FE" w:rsidP="0065774E">
      <w:pPr>
        <w:spacing w:after="0" w:line="240" w:lineRule="auto"/>
        <w:contextualSpacing/>
        <w:jc w:val="both"/>
        <w:rPr>
          <w:rFonts w:ascii="Times New Roman" w:hAnsi="Times New Roman"/>
          <w:b/>
          <w:sz w:val="28"/>
          <w:szCs w:val="28"/>
        </w:rPr>
      </w:pPr>
    </w:p>
    <w:p w:rsidR="008548FE" w:rsidRDefault="008548FE" w:rsidP="0065774E">
      <w:pPr>
        <w:spacing w:after="0" w:line="240" w:lineRule="auto"/>
        <w:contextualSpacing/>
        <w:jc w:val="both"/>
        <w:rPr>
          <w:rFonts w:ascii="Times New Roman" w:hAnsi="Times New Roman"/>
          <w:b/>
          <w:sz w:val="28"/>
          <w:szCs w:val="28"/>
        </w:rPr>
      </w:pPr>
    </w:p>
    <w:p w:rsidR="0065774E" w:rsidRPr="0065774E" w:rsidRDefault="0065774E" w:rsidP="0065774E">
      <w:pPr>
        <w:spacing w:after="0" w:line="240" w:lineRule="auto"/>
        <w:contextualSpacing/>
        <w:jc w:val="both"/>
        <w:rPr>
          <w:rFonts w:ascii="Times New Roman" w:hAnsi="Times New Roman"/>
          <w:b/>
          <w:sz w:val="28"/>
          <w:szCs w:val="28"/>
        </w:rPr>
      </w:pPr>
      <w:r w:rsidRPr="0065774E">
        <w:rPr>
          <w:rFonts w:ascii="Times New Roman" w:hAnsi="Times New Roman"/>
          <w:b/>
          <w:sz w:val="28"/>
          <w:szCs w:val="28"/>
        </w:rPr>
        <w:t>Par precizēto Ministru kabineta noteikumu</w:t>
      </w:r>
    </w:p>
    <w:p w:rsidR="0065774E" w:rsidRPr="0065774E" w:rsidRDefault="0065774E" w:rsidP="0065774E">
      <w:pPr>
        <w:spacing w:after="0" w:line="240" w:lineRule="auto"/>
        <w:contextualSpacing/>
        <w:jc w:val="both"/>
        <w:rPr>
          <w:rFonts w:ascii="Times New Roman" w:hAnsi="Times New Roman"/>
          <w:b/>
          <w:sz w:val="28"/>
          <w:szCs w:val="28"/>
        </w:rPr>
      </w:pPr>
      <w:r w:rsidRPr="0065774E">
        <w:rPr>
          <w:rFonts w:ascii="Times New Roman" w:hAnsi="Times New Roman"/>
          <w:b/>
          <w:sz w:val="28"/>
          <w:szCs w:val="28"/>
        </w:rPr>
        <w:t>projektu (VSS-121)</w:t>
      </w:r>
    </w:p>
    <w:p w:rsidR="0065774E" w:rsidRPr="00B36277" w:rsidRDefault="0065774E" w:rsidP="0065774E">
      <w:pPr>
        <w:spacing w:after="0" w:line="240" w:lineRule="auto"/>
        <w:contextualSpacing/>
        <w:rPr>
          <w:rFonts w:ascii="Times New Roman" w:hAnsi="Times New Roman"/>
          <w:sz w:val="28"/>
          <w:szCs w:val="28"/>
        </w:rPr>
      </w:pPr>
    </w:p>
    <w:p w:rsidR="008548FE" w:rsidRDefault="008548FE" w:rsidP="0065774E">
      <w:pPr>
        <w:widowControl/>
        <w:spacing w:after="0" w:line="240" w:lineRule="auto"/>
        <w:ind w:firstLine="720"/>
        <w:contextualSpacing/>
        <w:jc w:val="both"/>
        <w:rPr>
          <w:rFonts w:ascii="Times New Roman" w:hAnsi="Times New Roman"/>
          <w:sz w:val="28"/>
          <w:szCs w:val="28"/>
        </w:rPr>
      </w:pPr>
    </w:p>
    <w:p w:rsidR="0065774E" w:rsidRPr="00B36277" w:rsidRDefault="0065774E" w:rsidP="0065774E">
      <w:pPr>
        <w:widowControl/>
        <w:spacing w:after="0" w:line="240" w:lineRule="auto"/>
        <w:ind w:firstLine="720"/>
        <w:contextualSpacing/>
        <w:jc w:val="both"/>
        <w:rPr>
          <w:rFonts w:ascii="Times New Roman" w:hAnsi="Times New Roman"/>
          <w:sz w:val="28"/>
          <w:szCs w:val="28"/>
        </w:rPr>
      </w:pPr>
      <w:r w:rsidRPr="00B36277">
        <w:rPr>
          <w:rFonts w:ascii="Times New Roman" w:hAnsi="Times New Roman"/>
          <w:sz w:val="28"/>
          <w:szCs w:val="28"/>
        </w:rPr>
        <w:t>Iekšlietu ministrija ir izskatījusi Satiksmes ministrijas precizēto Ministru kabineta noteikumu projektu “Iepriekšējās darbības pārbaudes veikšanas</w:t>
      </w:r>
      <w:r>
        <w:rPr>
          <w:rFonts w:ascii="Times New Roman" w:hAnsi="Times New Roman"/>
          <w:sz w:val="28"/>
          <w:szCs w:val="28"/>
        </w:rPr>
        <w:t xml:space="preserve"> kārtība, civilās aviācijas gais</w:t>
      </w:r>
      <w:r w:rsidRPr="00B36277">
        <w:rPr>
          <w:rFonts w:ascii="Times New Roman" w:hAnsi="Times New Roman"/>
          <w:sz w:val="28"/>
          <w:szCs w:val="28"/>
        </w:rPr>
        <w:t>a kuģa apkalpes locekļa identitātes kartes un lidostas identitātes kartes izsniegšanas un anulēšanas kārtība” (turpmāk – projekts) un atbalsta tā tālāko virzību, izsakot šādu iebildumu.</w:t>
      </w:r>
    </w:p>
    <w:p w:rsidR="0065774E" w:rsidRPr="00B36277" w:rsidRDefault="0065774E" w:rsidP="0065774E">
      <w:pPr>
        <w:widowControl/>
        <w:spacing w:after="0" w:line="240" w:lineRule="auto"/>
        <w:ind w:firstLine="720"/>
        <w:contextualSpacing/>
        <w:jc w:val="both"/>
        <w:rPr>
          <w:rFonts w:ascii="Times New Roman" w:hAnsi="Times New Roman"/>
          <w:sz w:val="28"/>
          <w:szCs w:val="28"/>
        </w:rPr>
      </w:pPr>
      <w:r w:rsidRPr="00B36277">
        <w:rPr>
          <w:rFonts w:ascii="Times New Roman" w:hAnsi="Times New Roman"/>
          <w:sz w:val="28"/>
          <w:szCs w:val="28"/>
        </w:rPr>
        <w:t>Atbilstoši Ministru kabineta 2009. gada 15. decembra instrukcijas Nr. 19 “Tiesību akta projekta sākotnējās ietekmes izvērtēšanas kārtība” 24. punktā ietvertajai administratīvo izmaksu aprēķināšanas kārtībai, secināms, ka administratīvās izmaksas tiek saistītas ar no informācijas sniegšanas pienākuma izrietošām izmaksām. Tāpa</w:t>
      </w:r>
      <w:r>
        <w:rPr>
          <w:rFonts w:ascii="Times New Roman" w:hAnsi="Times New Roman"/>
          <w:sz w:val="28"/>
          <w:szCs w:val="28"/>
        </w:rPr>
        <w:t>t</w:t>
      </w:r>
      <w:r w:rsidRPr="00B36277">
        <w:rPr>
          <w:rFonts w:ascii="Times New Roman" w:hAnsi="Times New Roman"/>
          <w:sz w:val="28"/>
          <w:szCs w:val="28"/>
        </w:rPr>
        <w:t xml:space="preserve"> Valsts kancelejas izstrādātajā rokasgrāmatā “Tiesību akta projekta ietekmes sākotnējā izvērtēšana” ir skaidrots, ka ar terminu “administratīvās izmaksas” ir saprotamas izmaksas, ko rada </w:t>
      </w:r>
      <w:r w:rsidRPr="00B36277">
        <w:rPr>
          <w:rFonts w:ascii="Times New Roman" w:hAnsi="Times New Roman"/>
          <w:sz w:val="28"/>
          <w:szCs w:val="28"/>
          <w:u w:val="single"/>
        </w:rPr>
        <w:t>informācijas sniegšanas pienākumi</w:t>
      </w:r>
      <w:r w:rsidRPr="00B36277">
        <w:rPr>
          <w:rFonts w:ascii="Times New Roman" w:hAnsi="Times New Roman"/>
          <w:sz w:val="28"/>
          <w:szCs w:val="28"/>
        </w:rPr>
        <w:t xml:space="preserve"> un to izpilde (</w:t>
      </w:r>
      <w:r w:rsidRPr="00B36277">
        <w:rPr>
          <w:rFonts w:ascii="Times New Roman" w:hAnsi="Times New Roman"/>
          <w:i/>
          <w:sz w:val="28"/>
          <w:szCs w:val="28"/>
        </w:rPr>
        <w:t>skat. minētās rokasgrāmatas 27. un 28. lpp.</w:t>
      </w:r>
      <w:r w:rsidRPr="00B36277">
        <w:rPr>
          <w:rFonts w:ascii="Times New Roman" w:hAnsi="Times New Roman"/>
          <w:sz w:val="28"/>
          <w:szCs w:val="28"/>
        </w:rPr>
        <w:t>).</w:t>
      </w:r>
    </w:p>
    <w:p w:rsidR="0065774E" w:rsidRPr="00B36277" w:rsidRDefault="0065774E" w:rsidP="0065774E">
      <w:pPr>
        <w:widowControl/>
        <w:spacing w:after="0" w:line="240" w:lineRule="auto"/>
        <w:ind w:firstLine="720"/>
        <w:contextualSpacing/>
        <w:jc w:val="both"/>
        <w:rPr>
          <w:rFonts w:ascii="Times New Roman" w:hAnsi="Times New Roman"/>
          <w:sz w:val="28"/>
          <w:szCs w:val="28"/>
        </w:rPr>
      </w:pPr>
      <w:r w:rsidRPr="00B36277">
        <w:rPr>
          <w:rFonts w:ascii="Times New Roman" w:hAnsi="Times New Roman"/>
          <w:sz w:val="28"/>
          <w:szCs w:val="28"/>
        </w:rPr>
        <w:t>Ņemot vērā, ka Valsts drošības dienestam ar projektu netiek paredzēts pienākums sniegt informāciju, bet atbilstoši Komisijas 2019. gada 23. janvāra Īstenošanas regulai (ES) 2019/103 par Īstenošanas regulas (ES) 2015/1998 grozījumiem, kas attiecas uz dažu aviācijas drošības pasākumu precizēšanu, saskaņošanu un vienkāršošanu, kā arī pastiprināšanu, un projektā izvēlētajam personu pārbaudes risinājumam, to veicot pastāvīgās pārlūkošanas mehānisma ietvaros, Valsts drošības dienestam būs jāveic saņemtās informācijas (personu) pārbaude atbilstoši kompetencei, radot izdevumus, kas nav administratīvās izmaksas, nepieciešams svītrot projekta sākotnējās ietekmes novērtējuma ziņojuma (anotācijas) (turpmāk – anotācija) II sadaļas 2. punkta pēdējo rindkopu, kā arī anotācijas II sadaļas 3. punkta pēdējo rindkopu.</w:t>
      </w:r>
    </w:p>
    <w:p w:rsidR="0065774E" w:rsidRPr="00B36277" w:rsidRDefault="0065774E" w:rsidP="0065774E">
      <w:pPr>
        <w:widowControl/>
        <w:spacing w:after="0" w:line="240" w:lineRule="auto"/>
        <w:ind w:firstLine="720"/>
        <w:contextualSpacing/>
        <w:jc w:val="both"/>
        <w:rPr>
          <w:rFonts w:ascii="Times New Roman" w:hAnsi="Times New Roman"/>
          <w:sz w:val="28"/>
          <w:szCs w:val="28"/>
        </w:rPr>
      </w:pPr>
      <w:r w:rsidRPr="00B36277">
        <w:rPr>
          <w:rFonts w:ascii="Times New Roman" w:hAnsi="Times New Roman"/>
          <w:sz w:val="28"/>
          <w:szCs w:val="28"/>
        </w:rPr>
        <w:lastRenderedPageBreak/>
        <w:t xml:space="preserve">Vienlaikus, ņemot vērā, ka atbilstoši projektā paredzētajam Valsts drošības dienests turpmāk personu pārbaudes veiks, izmantojot tehnisko risinājumu, Valsts drošības dienestam būs nepieciešams papildu darbaspēka resurss, pamatlīdzekļi, kā arī radīsies izdevumi personu pārbaužu procesa pielāgošanai, nodrošinot pārbaužu veikšanu pastāvīgās pārlūkošanas mehānisma ietvaros (tehniskais risinājums). Minētais radīs nepieciešamību pēc papildu finansējuma piesaistes Valsts drošības dienestam. Papildu finansējuma piešķiršanu Valsts drošības dienestam būs nepieciešams iekļaut 2023. gada valsts budžeta plānošanas procesā, savukārt 2022. gada laikā radušās papildu izmaksas Valsts drošības dienests segs tam piešķirtā budžeta ietvaros. </w:t>
      </w:r>
    </w:p>
    <w:p w:rsidR="0065774E" w:rsidRPr="00B36277" w:rsidRDefault="0065774E" w:rsidP="0065774E">
      <w:pPr>
        <w:widowControl/>
        <w:spacing w:after="0" w:line="240" w:lineRule="auto"/>
        <w:ind w:firstLine="720"/>
        <w:contextualSpacing/>
        <w:jc w:val="both"/>
        <w:rPr>
          <w:rFonts w:ascii="Times New Roman" w:hAnsi="Times New Roman"/>
          <w:sz w:val="28"/>
          <w:szCs w:val="28"/>
        </w:rPr>
      </w:pPr>
      <w:r w:rsidRPr="00B36277">
        <w:rPr>
          <w:rFonts w:ascii="Times New Roman" w:hAnsi="Times New Roman"/>
          <w:sz w:val="28"/>
          <w:szCs w:val="28"/>
        </w:rPr>
        <w:t>Ievērojot minēto, nepieciešams papildināt projekta anotācijas I sadaļas 2. punktu ar šādu informāciju:</w:t>
      </w:r>
    </w:p>
    <w:p w:rsidR="0065774E" w:rsidRPr="00B36277" w:rsidRDefault="0065774E" w:rsidP="0065774E">
      <w:pPr>
        <w:widowControl/>
        <w:spacing w:after="0" w:line="240" w:lineRule="auto"/>
        <w:ind w:firstLine="720"/>
        <w:contextualSpacing/>
        <w:jc w:val="both"/>
        <w:rPr>
          <w:rFonts w:ascii="Times New Roman" w:hAnsi="Times New Roman"/>
          <w:sz w:val="28"/>
          <w:szCs w:val="28"/>
        </w:rPr>
      </w:pPr>
      <w:r w:rsidRPr="00B36277">
        <w:rPr>
          <w:rFonts w:ascii="Times New Roman" w:hAnsi="Times New Roman"/>
          <w:sz w:val="28"/>
          <w:szCs w:val="28"/>
        </w:rPr>
        <w:t xml:space="preserve"> “Ņemot vērā ar Regulas 2015/1998 grozījumiem paredzēto pārbaužu veikšanas kārtību un projektā izvēlēto personu pārbaudes risinājumu, Valsts drošības dienests turpmāk personu pārbaudes veiks, izmantojot tehnisko risinājumu. Lai īstenotu projektā paredzētā izpildi, Valsts drošības dienestam būs nepieciešams papildu darbaspēka resurss, pamatlīdzekļi, kā arī radīsies izdevumi personu pārbaužu procesa pielāgošanai, nodrošinot pārbaužu veikšanu pastāvīgās pārlūkošanas mehānisma ietvaros (tehniskais risinājums). Minētais radīs nepieciešamību pēc papildu finansējuma piesaistes Valsts drošības dienestam. Papildu finansējuma piešķiršanu Valsts drošības dienestam būs nepieciešams iekļaut 2023. gada valsts budžeta plānošanas procesā, savukārt 2022. gada laikā radušās papildu izmaksas V</w:t>
      </w:r>
      <w:r>
        <w:rPr>
          <w:rFonts w:ascii="Times New Roman" w:hAnsi="Times New Roman"/>
          <w:sz w:val="28"/>
          <w:szCs w:val="28"/>
        </w:rPr>
        <w:t>alsts drošības dienests</w:t>
      </w:r>
      <w:r w:rsidRPr="00B36277">
        <w:rPr>
          <w:rFonts w:ascii="Times New Roman" w:hAnsi="Times New Roman"/>
          <w:sz w:val="28"/>
          <w:szCs w:val="28"/>
        </w:rPr>
        <w:t xml:space="preserve"> segs tam piešķirtā budžeta ietvaros.”</w:t>
      </w:r>
    </w:p>
    <w:p w:rsidR="0065774E" w:rsidRPr="00B36277" w:rsidRDefault="0065774E" w:rsidP="0065774E">
      <w:pPr>
        <w:widowControl/>
        <w:spacing w:after="0" w:line="240" w:lineRule="auto"/>
        <w:ind w:firstLine="720"/>
        <w:contextualSpacing/>
        <w:jc w:val="both"/>
        <w:rPr>
          <w:rFonts w:ascii="Times New Roman" w:hAnsi="Times New Roman"/>
          <w:sz w:val="28"/>
          <w:szCs w:val="28"/>
        </w:rPr>
      </w:pPr>
    </w:p>
    <w:p w:rsidR="0065774E" w:rsidRPr="00B36277" w:rsidRDefault="0065774E" w:rsidP="0065774E">
      <w:pPr>
        <w:widowControl/>
        <w:spacing w:after="0" w:line="240" w:lineRule="auto"/>
        <w:ind w:firstLine="720"/>
        <w:contextualSpacing/>
        <w:jc w:val="both"/>
        <w:rPr>
          <w:rFonts w:ascii="Times New Roman" w:hAnsi="Times New Roman"/>
          <w:sz w:val="28"/>
          <w:szCs w:val="28"/>
        </w:rPr>
      </w:pPr>
      <w:r w:rsidRPr="00B36277">
        <w:rPr>
          <w:rFonts w:ascii="Times New Roman" w:hAnsi="Times New Roman"/>
          <w:sz w:val="28"/>
          <w:szCs w:val="28"/>
        </w:rPr>
        <w:t>Vienlaikus izsakām šādus priekšlikumus.</w:t>
      </w:r>
    </w:p>
    <w:p w:rsidR="0065774E" w:rsidRPr="00B36277" w:rsidRDefault="0065774E" w:rsidP="0065774E">
      <w:pPr>
        <w:widowControl/>
        <w:numPr>
          <w:ilvl w:val="0"/>
          <w:numId w:val="12"/>
        </w:numPr>
        <w:spacing w:after="0" w:line="240" w:lineRule="auto"/>
        <w:ind w:left="0" w:firstLine="720"/>
        <w:contextualSpacing/>
        <w:jc w:val="both"/>
        <w:rPr>
          <w:rFonts w:ascii="Times New Roman" w:hAnsi="Times New Roman"/>
          <w:sz w:val="28"/>
          <w:szCs w:val="28"/>
        </w:rPr>
      </w:pPr>
      <w:r w:rsidRPr="00B36277">
        <w:rPr>
          <w:rFonts w:ascii="Times New Roman" w:hAnsi="Times New Roman"/>
          <w:sz w:val="28"/>
          <w:szCs w:val="28"/>
        </w:rPr>
        <w:t>Projekta 17. punkts paredz, ka valsts iestādes, kuru darbinieki vai amatpersonas veic darba pienākumus lidostā, likuma “Par aviāciju” 57.</w:t>
      </w:r>
      <w:r w:rsidRPr="00B36277">
        <w:rPr>
          <w:rFonts w:ascii="Times New Roman" w:hAnsi="Times New Roman"/>
          <w:sz w:val="28"/>
          <w:szCs w:val="28"/>
          <w:vertAlign w:val="superscript"/>
        </w:rPr>
        <w:t>1</w:t>
      </w:r>
      <w:r w:rsidRPr="00B36277">
        <w:rPr>
          <w:rFonts w:ascii="Times New Roman" w:hAnsi="Times New Roman"/>
          <w:sz w:val="28"/>
          <w:szCs w:val="28"/>
        </w:rPr>
        <w:t> panta pirmajā daļā minētajos gadījumos veic personāla pieņemšanu darbā atbilstoši Valsts civildienesta likuma prasībām, un veic standarta iepriekšējās darbības pārbaudi, ievērojot šajās iestādēs noteikto iepriekšējās darbības pārbaudes veikšanas kārtību.</w:t>
      </w:r>
    </w:p>
    <w:p w:rsidR="0065774E" w:rsidRPr="00B36277" w:rsidRDefault="0065774E" w:rsidP="0065774E">
      <w:pPr>
        <w:widowControl/>
        <w:spacing w:after="0" w:line="240" w:lineRule="auto"/>
        <w:ind w:firstLine="720"/>
        <w:contextualSpacing/>
        <w:jc w:val="both"/>
        <w:rPr>
          <w:rFonts w:ascii="Times New Roman" w:hAnsi="Times New Roman"/>
          <w:sz w:val="28"/>
          <w:szCs w:val="28"/>
        </w:rPr>
      </w:pPr>
      <w:r w:rsidRPr="00B36277">
        <w:rPr>
          <w:rFonts w:ascii="Times New Roman" w:hAnsi="Times New Roman"/>
          <w:sz w:val="28"/>
          <w:szCs w:val="28"/>
        </w:rPr>
        <w:t>Vēršam uzmanību, ka ne visu valsts iestāžu amatpersonas tiek darbā pieņemtas saskaņā ar Valsts civildienesta likumā noteiktajām prasībām. Piemēram, Valsts robežsardzes un Valsts policijas amatpersonas ar speciālajām dienesta pakāpēm pieņem dienestā, ievērojot Iekšlietu ministrijas sistēmas iestāžu un Ieslodzījuma vietu pārvaldes amatpersonu ar speciālajām dienesta pakāpēm dienesta gaitas likumā noteiktās prasības. Savukārt, piemēram, Valsts drošības dienesta amatpersonas un darbinieki dienestā (darbā) tiek pieņemti, ievērojot Valsts drošības iestāžu likumā noteiktās prasības. Tāpat vēršam uzmanību, ka atbilstoši Valsts civildienesta likuma 2. panta pirmajai daļai minētais likums nosaka tikai valsts civildienesta ierēdņa amata pretendentam izvirzāmās obligātās prasības un iecelšanu ierēdņa (amatpersonas) amatā.</w:t>
      </w:r>
    </w:p>
    <w:p w:rsidR="0065774E" w:rsidRPr="00B36277" w:rsidRDefault="0065774E" w:rsidP="0065774E">
      <w:pPr>
        <w:widowControl/>
        <w:spacing w:after="0" w:line="240" w:lineRule="auto"/>
        <w:ind w:firstLine="720"/>
        <w:contextualSpacing/>
        <w:jc w:val="both"/>
        <w:rPr>
          <w:rFonts w:ascii="Times New Roman" w:hAnsi="Times New Roman"/>
          <w:sz w:val="28"/>
          <w:szCs w:val="28"/>
        </w:rPr>
      </w:pPr>
      <w:r w:rsidRPr="00B36277">
        <w:rPr>
          <w:rFonts w:ascii="Times New Roman" w:hAnsi="Times New Roman"/>
          <w:sz w:val="28"/>
          <w:szCs w:val="28"/>
        </w:rPr>
        <w:lastRenderedPageBreak/>
        <w:t>Ņemot vērā minēto, nepieciešams precizēt projekta 17. punktā norādīto atsauci uz Valsts civildienesta likumu.</w:t>
      </w:r>
    </w:p>
    <w:p w:rsidR="0065774E" w:rsidRPr="00B36277" w:rsidRDefault="0065774E" w:rsidP="0065774E">
      <w:pPr>
        <w:widowControl/>
        <w:spacing w:after="0" w:line="240" w:lineRule="auto"/>
        <w:ind w:firstLine="720"/>
        <w:contextualSpacing/>
        <w:jc w:val="both"/>
        <w:rPr>
          <w:rFonts w:ascii="Times New Roman" w:hAnsi="Times New Roman"/>
          <w:sz w:val="28"/>
          <w:szCs w:val="28"/>
        </w:rPr>
      </w:pPr>
      <w:r w:rsidRPr="00B36277">
        <w:rPr>
          <w:rFonts w:ascii="Times New Roman" w:hAnsi="Times New Roman"/>
          <w:sz w:val="28"/>
          <w:szCs w:val="28"/>
        </w:rPr>
        <w:t>Tāpat vēršam uzmanību, ka projekta 17. punktā nepieciešams aizstāt skaitli un vārdu “57.</w:t>
      </w:r>
      <w:r w:rsidRPr="00B36277">
        <w:rPr>
          <w:rFonts w:ascii="Times New Roman" w:hAnsi="Times New Roman"/>
          <w:sz w:val="28"/>
          <w:szCs w:val="28"/>
          <w:vertAlign w:val="superscript"/>
        </w:rPr>
        <w:t>1</w:t>
      </w:r>
      <w:r w:rsidRPr="00B36277">
        <w:rPr>
          <w:rFonts w:ascii="Times New Roman" w:hAnsi="Times New Roman"/>
          <w:sz w:val="28"/>
          <w:szCs w:val="28"/>
        </w:rPr>
        <w:t> panta” ar vārdiem un skaitli “likuma “Par aviāciju” 57.</w:t>
      </w:r>
      <w:r w:rsidRPr="00B36277">
        <w:rPr>
          <w:rFonts w:ascii="Times New Roman" w:hAnsi="Times New Roman"/>
          <w:sz w:val="28"/>
          <w:szCs w:val="28"/>
          <w:vertAlign w:val="superscript"/>
        </w:rPr>
        <w:t>1</w:t>
      </w:r>
      <w:r w:rsidRPr="00B36277">
        <w:rPr>
          <w:rFonts w:ascii="Times New Roman" w:hAnsi="Times New Roman"/>
          <w:sz w:val="28"/>
          <w:szCs w:val="28"/>
        </w:rPr>
        <w:t> panta”.</w:t>
      </w:r>
    </w:p>
    <w:p w:rsidR="0065774E" w:rsidRPr="00B36277" w:rsidRDefault="0065774E" w:rsidP="0065774E">
      <w:pPr>
        <w:widowControl/>
        <w:numPr>
          <w:ilvl w:val="0"/>
          <w:numId w:val="12"/>
        </w:numPr>
        <w:spacing w:after="0" w:line="240" w:lineRule="auto"/>
        <w:ind w:left="0" w:firstLine="720"/>
        <w:contextualSpacing/>
        <w:jc w:val="both"/>
        <w:rPr>
          <w:rFonts w:ascii="Times New Roman" w:hAnsi="Times New Roman"/>
          <w:sz w:val="28"/>
          <w:szCs w:val="28"/>
        </w:rPr>
      </w:pPr>
      <w:r w:rsidRPr="00B36277">
        <w:rPr>
          <w:rFonts w:ascii="Times New Roman" w:hAnsi="Times New Roman"/>
          <w:sz w:val="28"/>
          <w:szCs w:val="28"/>
        </w:rPr>
        <w:t>Svītrot projekta 63. punktu, ņemot vērā, ka Ministru kabineta 2013. gada 30. jūlija noteikumi Nr. 460 “Iepriekšējās darbības pārbaudes veikšanas kārtība un lidostas caurlaides izsniegšanas un anulēšanas kārtība” jau ir zaudējuši spēku ar likumu “Grozījumi likumā “Par aviāciju””, kas stājās spēkā 2020. gada 15. decembrī.</w:t>
      </w:r>
    </w:p>
    <w:p w:rsidR="0065774E" w:rsidRPr="00B36277" w:rsidRDefault="0065774E" w:rsidP="0065774E">
      <w:pPr>
        <w:widowControl/>
        <w:spacing w:after="0" w:line="240" w:lineRule="auto"/>
        <w:contextualSpacing/>
        <w:jc w:val="both"/>
        <w:rPr>
          <w:rFonts w:ascii="Times New Roman" w:hAnsi="Times New Roman"/>
          <w:sz w:val="28"/>
          <w:szCs w:val="28"/>
        </w:rPr>
      </w:pPr>
    </w:p>
    <w:p w:rsidR="0065774E" w:rsidRPr="00B36277" w:rsidRDefault="0065774E" w:rsidP="0065774E">
      <w:pPr>
        <w:widowControl/>
        <w:spacing w:after="0" w:line="240" w:lineRule="auto"/>
        <w:contextualSpacing/>
        <w:jc w:val="both"/>
        <w:rPr>
          <w:rFonts w:ascii="Times New Roman" w:hAnsi="Times New Roman"/>
          <w:sz w:val="28"/>
          <w:szCs w:val="28"/>
        </w:rPr>
      </w:pPr>
    </w:p>
    <w:p w:rsidR="0065774E" w:rsidRPr="00B36277" w:rsidRDefault="0065774E" w:rsidP="0065774E">
      <w:pPr>
        <w:widowControl/>
        <w:spacing w:after="0" w:line="240" w:lineRule="auto"/>
        <w:contextualSpacing/>
        <w:jc w:val="both"/>
        <w:rPr>
          <w:rFonts w:ascii="Times New Roman" w:hAnsi="Times New Roman"/>
          <w:sz w:val="28"/>
          <w:szCs w:val="28"/>
        </w:rPr>
      </w:pPr>
      <w:r w:rsidRPr="00B36277">
        <w:rPr>
          <w:rFonts w:ascii="Times New Roman" w:hAnsi="Times New Roman"/>
          <w:sz w:val="28"/>
          <w:szCs w:val="28"/>
        </w:rPr>
        <w:t>Valsts sekretāra pienākumu</w:t>
      </w:r>
    </w:p>
    <w:p w:rsidR="00CE1632" w:rsidRDefault="0065774E" w:rsidP="0065774E">
      <w:pPr>
        <w:spacing w:after="0" w:line="240" w:lineRule="auto"/>
        <w:rPr>
          <w:rFonts w:ascii="Times New Roman" w:hAnsi="Times New Roman"/>
          <w:sz w:val="28"/>
          <w:szCs w:val="28"/>
        </w:rPr>
      </w:pPr>
      <w:r>
        <w:rPr>
          <w:rFonts w:ascii="Times New Roman" w:hAnsi="Times New Roman"/>
          <w:sz w:val="28"/>
          <w:szCs w:val="28"/>
        </w:rPr>
        <w:t>izpildītāja</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Ingūna</w:t>
      </w:r>
      <w:r w:rsidRPr="00B36277">
        <w:rPr>
          <w:rFonts w:ascii="Times New Roman" w:hAnsi="Times New Roman"/>
          <w:sz w:val="28"/>
          <w:szCs w:val="28"/>
        </w:rPr>
        <w:t> Aire</w:t>
      </w:r>
    </w:p>
    <w:p w:rsidR="00CE1632" w:rsidRDefault="00CE1632" w:rsidP="00CE1632">
      <w:pPr>
        <w:spacing w:after="0" w:line="240" w:lineRule="auto"/>
        <w:rPr>
          <w:rFonts w:ascii="Times New Roman" w:hAnsi="Times New Roman"/>
          <w:sz w:val="28"/>
          <w:szCs w:val="28"/>
        </w:rPr>
      </w:pPr>
    </w:p>
    <w:p w:rsidR="00CE1632" w:rsidRDefault="00CE1632" w:rsidP="00CE1632">
      <w:pPr>
        <w:spacing w:after="0" w:line="240" w:lineRule="auto"/>
        <w:rPr>
          <w:rFonts w:ascii="Times New Roman" w:hAnsi="Times New Roman"/>
          <w:sz w:val="28"/>
          <w:szCs w:val="28"/>
        </w:rPr>
      </w:pPr>
    </w:p>
    <w:p w:rsidR="007B5F77" w:rsidRDefault="007B5F77" w:rsidP="007B5F77">
      <w:pPr>
        <w:spacing w:after="0" w:line="240" w:lineRule="auto"/>
        <w:rPr>
          <w:rFonts w:ascii="Times New Roman" w:hAnsi="Times New Roman"/>
          <w:sz w:val="28"/>
          <w:szCs w:val="28"/>
        </w:rPr>
      </w:pPr>
    </w:p>
    <w:p w:rsidR="0065774E" w:rsidRDefault="0065774E" w:rsidP="007B5F77">
      <w:pPr>
        <w:spacing w:after="0" w:line="240" w:lineRule="auto"/>
        <w:rPr>
          <w:rFonts w:ascii="Times New Roman" w:hAnsi="Times New Roman"/>
          <w:sz w:val="28"/>
          <w:szCs w:val="28"/>
        </w:rPr>
      </w:pPr>
    </w:p>
    <w:p w:rsidR="0065774E" w:rsidRDefault="0065774E" w:rsidP="007B5F77">
      <w:pPr>
        <w:spacing w:after="0" w:line="240" w:lineRule="auto"/>
        <w:rPr>
          <w:rFonts w:ascii="Times New Roman" w:hAnsi="Times New Roman"/>
          <w:sz w:val="28"/>
          <w:szCs w:val="28"/>
        </w:rPr>
      </w:pPr>
    </w:p>
    <w:p w:rsidR="0065774E" w:rsidRDefault="0065774E" w:rsidP="007B5F77">
      <w:pPr>
        <w:spacing w:after="0" w:line="240" w:lineRule="auto"/>
        <w:rPr>
          <w:rFonts w:ascii="Times New Roman" w:hAnsi="Times New Roman"/>
          <w:sz w:val="28"/>
          <w:szCs w:val="28"/>
        </w:rPr>
      </w:pPr>
    </w:p>
    <w:p w:rsidR="0065774E" w:rsidRDefault="0065774E" w:rsidP="007B5F77">
      <w:pPr>
        <w:spacing w:after="0" w:line="240" w:lineRule="auto"/>
        <w:rPr>
          <w:rFonts w:ascii="Times New Roman" w:hAnsi="Times New Roman"/>
          <w:sz w:val="28"/>
          <w:szCs w:val="28"/>
        </w:rPr>
      </w:pPr>
    </w:p>
    <w:p w:rsidR="0065774E" w:rsidRDefault="0065774E" w:rsidP="007B5F77">
      <w:pPr>
        <w:spacing w:after="0" w:line="240" w:lineRule="auto"/>
        <w:rPr>
          <w:rFonts w:ascii="Times New Roman" w:hAnsi="Times New Roman"/>
          <w:sz w:val="28"/>
          <w:szCs w:val="28"/>
        </w:rPr>
      </w:pPr>
    </w:p>
    <w:p w:rsidR="0065774E" w:rsidRDefault="0065774E" w:rsidP="007B5F77">
      <w:pPr>
        <w:spacing w:after="0" w:line="240" w:lineRule="auto"/>
        <w:rPr>
          <w:rFonts w:ascii="Times New Roman" w:hAnsi="Times New Roman"/>
          <w:sz w:val="28"/>
          <w:szCs w:val="28"/>
        </w:rPr>
      </w:pPr>
    </w:p>
    <w:p w:rsidR="0065774E" w:rsidRDefault="0065774E" w:rsidP="007B5F77">
      <w:pPr>
        <w:spacing w:after="0" w:line="240" w:lineRule="auto"/>
        <w:rPr>
          <w:rFonts w:ascii="Times New Roman" w:hAnsi="Times New Roman"/>
          <w:sz w:val="28"/>
          <w:szCs w:val="28"/>
        </w:rPr>
      </w:pPr>
    </w:p>
    <w:p w:rsidR="0065774E" w:rsidRDefault="0065774E" w:rsidP="007B5F77">
      <w:pPr>
        <w:spacing w:after="0" w:line="240" w:lineRule="auto"/>
        <w:rPr>
          <w:rFonts w:ascii="Times New Roman" w:hAnsi="Times New Roman"/>
          <w:sz w:val="28"/>
          <w:szCs w:val="28"/>
        </w:rPr>
      </w:pPr>
    </w:p>
    <w:p w:rsidR="0065774E" w:rsidRDefault="0065774E" w:rsidP="007B5F77">
      <w:pPr>
        <w:spacing w:after="0" w:line="240" w:lineRule="auto"/>
        <w:rPr>
          <w:rFonts w:ascii="Times New Roman" w:hAnsi="Times New Roman"/>
          <w:sz w:val="28"/>
          <w:szCs w:val="28"/>
        </w:rPr>
      </w:pPr>
    </w:p>
    <w:p w:rsidR="0065774E" w:rsidRDefault="0065774E" w:rsidP="007B5F77">
      <w:pPr>
        <w:spacing w:after="0" w:line="240" w:lineRule="auto"/>
        <w:rPr>
          <w:rFonts w:ascii="Times New Roman" w:hAnsi="Times New Roman"/>
          <w:sz w:val="28"/>
          <w:szCs w:val="28"/>
        </w:rPr>
      </w:pPr>
    </w:p>
    <w:p w:rsidR="0065774E" w:rsidRDefault="0065774E" w:rsidP="007B5F77">
      <w:pPr>
        <w:spacing w:after="0" w:line="240" w:lineRule="auto"/>
        <w:rPr>
          <w:rFonts w:ascii="Times New Roman" w:hAnsi="Times New Roman"/>
          <w:sz w:val="28"/>
          <w:szCs w:val="28"/>
        </w:rPr>
      </w:pPr>
    </w:p>
    <w:p w:rsidR="0065774E" w:rsidRDefault="0065774E" w:rsidP="007B5F77">
      <w:pPr>
        <w:spacing w:after="0" w:line="240" w:lineRule="auto"/>
        <w:rPr>
          <w:rFonts w:ascii="Times New Roman" w:hAnsi="Times New Roman"/>
          <w:sz w:val="28"/>
          <w:szCs w:val="28"/>
        </w:rPr>
      </w:pPr>
    </w:p>
    <w:p w:rsidR="0065774E" w:rsidRDefault="0065774E" w:rsidP="007B5F77">
      <w:pPr>
        <w:spacing w:after="0" w:line="240" w:lineRule="auto"/>
        <w:rPr>
          <w:rFonts w:ascii="Times New Roman" w:hAnsi="Times New Roman"/>
          <w:sz w:val="28"/>
          <w:szCs w:val="28"/>
        </w:rPr>
      </w:pPr>
    </w:p>
    <w:p w:rsidR="0065774E" w:rsidRDefault="0065774E" w:rsidP="007B5F77">
      <w:pPr>
        <w:spacing w:after="0" w:line="240" w:lineRule="auto"/>
        <w:rPr>
          <w:rFonts w:ascii="Times New Roman" w:hAnsi="Times New Roman"/>
          <w:sz w:val="28"/>
          <w:szCs w:val="28"/>
        </w:rPr>
      </w:pPr>
    </w:p>
    <w:p w:rsidR="0065774E" w:rsidRDefault="0065774E" w:rsidP="007B5F77">
      <w:pPr>
        <w:spacing w:after="0" w:line="240" w:lineRule="auto"/>
        <w:rPr>
          <w:rFonts w:ascii="Times New Roman" w:hAnsi="Times New Roman"/>
          <w:sz w:val="28"/>
          <w:szCs w:val="28"/>
        </w:rPr>
      </w:pPr>
    </w:p>
    <w:p w:rsidR="0065774E" w:rsidRDefault="0065774E" w:rsidP="007B5F77">
      <w:pPr>
        <w:spacing w:after="0" w:line="240" w:lineRule="auto"/>
        <w:rPr>
          <w:rFonts w:ascii="Times New Roman" w:hAnsi="Times New Roman"/>
          <w:sz w:val="28"/>
          <w:szCs w:val="28"/>
        </w:rPr>
      </w:pPr>
    </w:p>
    <w:p w:rsidR="0065774E" w:rsidRDefault="0065774E" w:rsidP="007B5F77">
      <w:pPr>
        <w:spacing w:after="0" w:line="240" w:lineRule="auto"/>
        <w:rPr>
          <w:rFonts w:ascii="Times New Roman" w:hAnsi="Times New Roman"/>
          <w:sz w:val="28"/>
          <w:szCs w:val="28"/>
        </w:rPr>
      </w:pPr>
    </w:p>
    <w:p w:rsidR="0065774E" w:rsidRDefault="0065774E" w:rsidP="007B5F77">
      <w:pPr>
        <w:spacing w:after="0" w:line="240" w:lineRule="auto"/>
        <w:rPr>
          <w:rFonts w:ascii="Times New Roman" w:hAnsi="Times New Roman"/>
          <w:sz w:val="28"/>
          <w:szCs w:val="28"/>
        </w:rPr>
      </w:pPr>
    </w:p>
    <w:p w:rsidR="0065774E" w:rsidRDefault="0065774E" w:rsidP="007B5F77">
      <w:pPr>
        <w:spacing w:after="0" w:line="240" w:lineRule="auto"/>
        <w:rPr>
          <w:rFonts w:ascii="Times New Roman" w:hAnsi="Times New Roman"/>
          <w:sz w:val="28"/>
          <w:szCs w:val="28"/>
        </w:rPr>
      </w:pPr>
    </w:p>
    <w:p w:rsidR="007B5F77" w:rsidRPr="0065774E" w:rsidRDefault="007B5F77" w:rsidP="007B5F77">
      <w:pPr>
        <w:spacing w:after="0" w:line="240" w:lineRule="auto"/>
        <w:rPr>
          <w:rFonts w:ascii="Times New Roman" w:hAnsi="Times New Roman"/>
          <w:sz w:val="20"/>
          <w:szCs w:val="28"/>
        </w:rPr>
      </w:pPr>
      <w:r w:rsidRPr="0065774E">
        <w:rPr>
          <w:rFonts w:ascii="Times New Roman" w:hAnsi="Times New Roman"/>
          <w:noProof/>
          <w:sz w:val="20"/>
          <w:szCs w:val="28"/>
        </w:rPr>
        <w:t>Krista Brača</w:t>
      </w:r>
      <w:r w:rsidRPr="0065774E">
        <w:rPr>
          <w:rFonts w:ascii="Times New Roman" w:hAnsi="Times New Roman"/>
          <w:sz w:val="20"/>
          <w:szCs w:val="28"/>
        </w:rPr>
        <w:t xml:space="preserve">, </w:t>
      </w:r>
      <w:r w:rsidRPr="0065774E">
        <w:rPr>
          <w:rFonts w:ascii="Times New Roman" w:hAnsi="Times New Roman"/>
          <w:noProof/>
          <w:sz w:val="20"/>
          <w:szCs w:val="28"/>
        </w:rPr>
        <w:t>67219158</w:t>
      </w:r>
    </w:p>
    <w:p w:rsidR="007B5F77" w:rsidRPr="0065774E" w:rsidRDefault="0065774E" w:rsidP="007B5F77">
      <w:pPr>
        <w:spacing w:after="0" w:line="240" w:lineRule="auto"/>
        <w:rPr>
          <w:rFonts w:ascii="Times New Roman" w:hAnsi="Times New Roman"/>
          <w:sz w:val="20"/>
          <w:szCs w:val="28"/>
        </w:rPr>
      </w:pPr>
      <w:hyperlink r:id="rId9" w:history="1">
        <w:r w:rsidRPr="00FC0F37">
          <w:rPr>
            <w:rStyle w:val="Hyperlink"/>
            <w:rFonts w:ascii="Times New Roman" w:hAnsi="Times New Roman"/>
            <w:noProof/>
            <w:sz w:val="20"/>
            <w:szCs w:val="28"/>
          </w:rPr>
          <w:t>krista.braca@iem.gov.lv</w:t>
        </w:r>
      </w:hyperlink>
      <w:r>
        <w:rPr>
          <w:rFonts w:ascii="Times New Roman" w:hAnsi="Times New Roman"/>
          <w:noProof/>
          <w:sz w:val="20"/>
          <w:szCs w:val="28"/>
        </w:rPr>
        <w:t xml:space="preserve"> </w:t>
      </w:r>
    </w:p>
    <w:p w:rsidR="007B5F77" w:rsidRDefault="007B5F77" w:rsidP="007B5F77">
      <w:pPr>
        <w:spacing w:after="0" w:line="240" w:lineRule="auto"/>
        <w:rPr>
          <w:rFonts w:ascii="Times New Roman" w:hAnsi="Times New Roman"/>
          <w:sz w:val="28"/>
          <w:szCs w:val="28"/>
        </w:rPr>
      </w:pPr>
    </w:p>
    <w:p w:rsidR="00CE1632" w:rsidRDefault="00CE1632" w:rsidP="00CE1632">
      <w:pPr>
        <w:spacing w:after="0" w:line="240" w:lineRule="auto"/>
        <w:rPr>
          <w:rFonts w:ascii="Times New Roman" w:hAnsi="Times New Roman"/>
          <w:sz w:val="28"/>
          <w:szCs w:val="28"/>
        </w:rPr>
      </w:pPr>
    </w:p>
    <w:p w:rsidR="00CE1632" w:rsidRDefault="00CE1632" w:rsidP="00CE1632">
      <w:pPr>
        <w:spacing w:after="0" w:line="240" w:lineRule="auto"/>
        <w:rPr>
          <w:rFonts w:ascii="Times New Roman" w:hAnsi="Times New Roman"/>
          <w:sz w:val="28"/>
          <w:szCs w:val="28"/>
        </w:rPr>
      </w:pPr>
    </w:p>
    <w:p w:rsidR="00CE1632" w:rsidRDefault="00CE1632" w:rsidP="00CE1632">
      <w:pPr>
        <w:spacing w:after="0" w:line="240" w:lineRule="auto"/>
        <w:jc w:val="center"/>
        <w:rPr>
          <w:rFonts w:ascii="Times New Roman" w:hAnsi="Times New Roman"/>
          <w:sz w:val="24"/>
          <w:szCs w:val="24"/>
        </w:rPr>
      </w:pPr>
      <w:r>
        <w:rPr>
          <w:rFonts w:ascii="Times New Roman" w:hAnsi="Times New Roman"/>
          <w:sz w:val="28"/>
          <w:szCs w:val="28"/>
        </w:rPr>
        <w:t>DOKUMENTS PARAKSTĪTS AR DROŠU ELEKTRONISKO PARAKSTU UN SATUR LAIKA ZĪMOGU</w:t>
      </w:r>
    </w:p>
    <w:p w:rsidR="00CF3A42" w:rsidRDefault="00CF3A42" w:rsidP="00CF3A42">
      <w:pPr>
        <w:spacing w:after="0" w:line="240" w:lineRule="auto"/>
        <w:rPr>
          <w:rFonts w:ascii="Times New Roman" w:hAnsi="Times New Roman"/>
          <w:sz w:val="24"/>
          <w:szCs w:val="28"/>
        </w:rPr>
      </w:pPr>
    </w:p>
    <w:p w:rsidR="00901B81" w:rsidRPr="009E3747" w:rsidRDefault="00901B81" w:rsidP="00CF3A42">
      <w:pPr>
        <w:spacing w:after="0" w:line="240" w:lineRule="auto"/>
        <w:rPr>
          <w:rFonts w:ascii="Times New Roman" w:hAnsi="Times New Roman"/>
          <w:sz w:val="24"/>
          <w:szCs w:val="28"/>
        </w:rPr>
      </w:pPr>
    </w:p>
    <w:sectPr w:rsidR="00901B81" w:rsidRPr="009E3747" w:rsidSect="0065774E">
      <w:headerReference w:type="default" r:id="rId10"/>
      <w:footerReference w:type="default" r:id="rId11"/>
      <w:headerReference w:type="first" r:id="rId12"/>
      <w:footerReference w:type="first" r:id="rId13"/>
      <w:type w:val="continuous"/>
      <w:pgSz w:w="11920" w:h="16840"/>
      <w:pgMar w:top="1134"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9C0" w:rsidRDefault="00B819C0">
      <w:pPr>
        <w:spacing w:after="0" w:line="240" w:lineRule="auto"/>
      </w:pPr>
      <w:r>
        <w:separator/>
      </w:r>
    </w:p>
  </w:endnote>
  <w:endnote w:type="continuationSeparator" w:id="0">
    <w:p w:rsidR="00B819C0" w:rsidRDefault="00B81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B81" w:rsidRPr="00901B81" w:rsidRDefault="00901B81" w:rsidP="00901B81">
    <w:pPr>
      <w:pStyle w:val="Footer"/>
      <w:jc w:val="center"/>
      <w:rPr>
        <w:rFonts w:ascii="Times New Roman" w:hAnsi="Times New Roman"/>
      </w:rPr>
    </w:pPr>
  </w:p>
  <w:p w:rsidR="00901B81" w:rsidRDefault="00901B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B81" w:rsidRPr="00901B81" w:rsidRDefault="00901B81" w:rsidP="00901B81">
    <w:pPr>
      <w:pStyle w:val="Footer"/>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9C0" w:rsidRDefault="00B819C0">
      <w:pPr>
        <w:spacing w:after="0" w:line="240" w:lineRule="auto"/>
      </w:pPr>
      <w:r>
        <w:separator/>
      </w:r>
    </w:p>
  </w:footnote>
  <w:footnote w:type="continuationSeparator" w:id="0">
    <w:p w:rsidR="00B819C0" w:rsidRDefault="00B819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B47" w:rsidRPr="0065774E" w:rsidRDefault="0065774E" w:rsidP="0065774E">
    <w:pPr>
      <w:pStyle w:val="Header"/>
      <w:jc w:val="center"/>
      <w:rPr>
        <w:rFonts w:ascii="Times New Roman" w:hAnsi="Times New Roman"/>
        <w:sz w:val="24"/>
        <w:szCs w:val="24"/>
      </w:rPr>
    </w:pPr>
    <w:r w:rsidRPr="0065774E">
      <w:rPr>
        <w:rFonts w:ascii="Times New Roman" w:hAnsi="Times New Roman"/>
        <w:sz w:val="24"/>
        <w:szCs w:val="24"/>
      </w:rPr>
      <w:fldChar w:fldCharType="begin"/>
    </w:r>
    <w:r w:rsidRPr="0065774E">
      <w:rPr>
        <w:rFonts w:ascii="Times New Roman" w:hAnsi="Times New Roman"/>
        <w:sz w:val="24"/>
        <w:szCs w:val="24"/>
      </w:rPr>
      <w:instrText xml:space="preserve"> PAGE   \* MERGEFORMAT </w:instrText>
    </w:r>
    <w:r w:rsidRPr="0065774E">
      <w:rPr>
        <w:rFonts w:ascii="Times New Roman" w:hAnsi="Times New Roman"/>
        <w:sz w:val="24"/>
        <w:szCs w:val="24"/>
      </w:rPr>
      <w:fldChar w:fldCharType="separate"/>
    </w:r>
    <w:r w:rsidR="008548FE">
      <w:rPr>
        <w:rFonts w:ascii="Times New Roman" w:hAnsi="Times New Roman"/>
        <w:noProof/>
        <w:sz w:val="24"/>
        <w:szCs w:val="24"/>
      </w:rPr>
      <w:t>3</w:t>
    </w:r>
    <w:r w:rsidRPr="0065774E">
      <w:rPr>
        <w:rFonts w:ascii="Times New Roman" w:hAnsi="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774" w:rsidRPr="00BD6774" w:rsidRDefault="00BD6774" w:rsidP="00BD6774">
    <w:pPr>
      <w:pStyle w:val="Header"/>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5D8F79EC"/>
    <w:multiLevelType w:val="hybridMultilevel"/>
    <w:tmpl w:val="64AECF3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474"/>
    <w:rsid w:val="00006384"/>
    <w:rsid w:val="000169CE"/>
    <w:rsid w:val="00030349"/>
    <w:rsid w:val="00043139"/>
    <w:rsid w:val="00067083"/>
    <w:rsid w:val="000751E6"/>
    <w:rsid w:val="00092CB0"/>
    <w:rsid w:val="00110542"/>
    <w:rsid w:val="00124173"/>
    <w:rsid w:val="001528AD"/>
    <w:rsid w:val="0018027E"/>
    <w:rsid w:val="001B7DE7"/>
    <w:rsid w:val="001D69F2"/>
    <w:rsid w:val="00211B47"/>
    <w:rsid w:val="00275B9E"/>
    <w:rsid w:val="002A46F1"/>
    <w:rsid w:val="002B3077"/>
    <w:rsid w:val="002E1474"/>
    <w:rsid w:val="00332C67"/>
    <w:rsid w:val="00335032"/>
    <w:rsid w:val="00373D36"/>
    <w:rsid w:val="003B199A"/>
    <w:rsid w:val="003B2519"/>
    <w:rsid w:val="003C5753"/>
    <w:rsid w:val="00493308"/>
    <w:rsid w:val="004F626F"/>
    <w:rsid w:val="00520A93"/>
    <w:rsid w:val="00535564"/>
    <w:rsid w:val="005A1BCB"/>
    <w:rsid w:val="005C346B"/>
    <w:rsid w:val="005F6A6C"/>
    <w:rsid w:val="00626820"/>
    <w:rsid w:val="00654DFC"/>
    <w:rsid w:val="00655EB9"/>
    <w:rsid w:val="0065774E"/>
    <w:rsid w:val="006616D2"/>
    <w:rsid w:val="00663C3A"/>
    <w:rsid w:val="00664E31"/>
    <w:rsid w:val="006A56C0"/>
    <w:rsid w:val="006B01C5"/>
    <w:rsid w:val="006C1639"/>
    <w:rsid w:val="006D7CB6"/>
    <w:rsid w:val="0074324D"/>
    <w:rsid w:val="007704BD"/>
    <w:rsid w:val="007A47FD"/>
    <w:rsid w:val="007B3BA5"/>
    <w:rsid w:val="007B48EC"/>
    <w:rsid w:val="007B5773"/>
    <w:rsid w:val="007B5F77"/>
    <w:rsid w:val="007E4D1F"/>
    <w:rsid w:val="007E60FB"/>
    <w:rsid w:val="00815277"/>
    <w:rsid w:val="00835749"/>
    <w:rsid w:val="0083629D"/>
    <w:rsid w:val="008548FE"/>
    <w:rsid w:val="00876177"/>
    <w:rsid w:val="00876C21"/>
    <w:rsid w:val="008848A6"/>
    <w:rsid w:val="0088699D"/>
    <w:rsid w:val="00894848"/>
    <w:rsid w:val="008D13B4"/>
    <w:rsid w:val="00901B81"/>
    <w:rsid w:val="0095403B"/>
    <w:rsid w:val="00954D5A"/>
    <w:rsid w:val="009964EC"/>
    <w:rsid w:val="009B0210"/>
    <w:rsid w:val="009E3747"/>
    <w:rsid w:val="009F01EE"/>
    <w:rsid w:val="00A27A9F"/>
    <w:rsid w:val="00A44201"/>
    <w:rsid w:val="00AB085D"/>
    <w:rsid w:val="00AD474F"/>
    <w:rsid w:val="00B36277"/>
    <w:rsid w:val="00B819C0"/>
    <w:rsid w:val="00B91CD1"/>
    <w:rsid w:val="00BD6774"/>
    <w:rsid w:val="00BE59F8"/>
    <w:rsid w:val="00C47F57"/>
    <w:rsid w:val="00C80A36"/>
    <w:rsid w:val="00C9108F"/>
    <w:rsid w:val="00C95BBC"/>
    <w:rsid w:val="00CA2AE5"/>
    <w:rsid w:val="00CB0598"/>
    <w:rsid w:val="00CE1632"/>
    <w:rsid w:val="00CE607C"/>
    <w:rsid w:val="00CF3A42"/>
    <w:rsid w:val="00D21FA6"/>
    <w:rsid w:val="00D442EB"/>
    <w:rsid w:val="00D55642"/>
    <w:rsid w:val="00D55B4B"/>
    <w:rsid w:val="00DB76AE"/>
    <w:rsid w:val="00DC2F13"/>
    <w:rsid w:val="00E365CE"/>
    <w:rsid w:val="00E436D8"/>
    <w:rsid w:val="00E529E8"/>
    <w:rsid w:val="00E77E3E"/>
    <w:rsid w:val="00E86986"/>
    <w:rsid w:val="00EB61C5"/>
    <w:rsid w:val="00EE1DAE"/>
    <w:rsid w:val="00EF3368"/>
    <w:rsid w:val="00F05AE8"/>
    <w:rsid w:val="00F0610C"/>
    <w:rsid w:val="00F10F21"/>
    <w:rsid w:val="00F35E16"/>
    <w:rsid w:val="00F50B81"/>
    <w:rsid w:val="00F60586"/>
    <w:rsid w:val="00FC0F37"/>
    <w:rsid w:val="00FC4D81"/>
    <w:rsid w:val="00FD5E8C"/>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5E431C39-AF70-4EDC-8154-D8FFF0AB1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pPr>
      <w:widowControl w:val="0"/>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NoSpacing">
    <w:name w:val="No Spacing"/>
    <w:uiPriority w:val="1"/>
    <w:qFormat/>
    <w:rsid w:val="00E436D8"/>
    <w:pPr>
      <w:widowControl w:val="0"/>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483756">
      <w:bodyDiv w:val="1"/>
      <w:marLeft w:val="0"/>
      <w:marRight w:val="0"/>
      <w:marTop w:val="0"/>
      <w:marBottom w:val="0"/>
      <w:divBdr>
        <w:top w:val="none" w:sz="0" w:space="0" w:color="auto"/>
        <w:left w:val="none" w:sz="0" w:space="0" w:color="auto"/>
        <w:bottom w:val="none" w:sz="0" w:space="0" w:color="auto"/>
        <w:right w:val="none" w:sz="0" w:space="0" w:color="auto"/>
      </w:divBdr>
    </w:div>
    <w:div w:id="1629781821">
      <w:bodyDiv w:val="1"/>
      <w:marLeft w:val="0"/>
      <w:marRight w:val="0"/>
      <w:marTop w:val="0"/>
      <w:marBottom w:val="0"/>
      <w:divBdr>
        <w:top w:val="none" w:sz="0" w:space="0" w:color="auto"/>
        <w:left w:val="none" w:sz="0" w:space="0" w:color="auto"/>
        <w:bottom w:val="none" w:sz="0" w:space="0" w:color="auto"/>
        <w:right w:val="none" w:sz="0" w:space="0" w:color="auto"/>
      </w:divBdr>
    </w:div>
    <w:div w:id="1810169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ista.braca@i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90FE6-1106-4912-AABD-9421E471F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3710</Words>
  <Characters>2116</Characters>
  <Application>Microsoft Office Word</Application>
  <DocSecurity>4</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Rainiceca</dc:creator>
  <cp:keywords/>
  <cp:lastModifiedBy>Viesturs Gertners</cp:lastModifiedBy>
  <cp:revision>2</cp:revision>
  <cp:lastPrinted>1601-01-01T00:00:00Z</cp:lastPrinted>
  <dcterms:created xsi:type="dcterms:W3CDTF">2021-09-06T10:46:00Z</dcterms:created>
  <dcterms:modified xsi:type="dcterms:W3CDTF">2021-09-06T10:46:00Z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