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"Jaunbuneri"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pievienots Līgums par ceļa servitūta nodibināšanu, bet nav pievienoti dokumenti, kas apliecina attiecīgā servitūta nostiprināšanu zemesgrāmatā. Ņemot vērā Zemesgrāmatu likuma 1. pantā nostiprināto zemesgrāmatu ierakstu publiskās ticamības principu, pirms rīkojuma projekta iesniegšanas izskatīšanai Ministru kabinetā, lūdzam pievienot Tiesību akta lietai aktuālo izdruku no attiecīgā zemesgrāmatas nodalījuma par ceļa servitūta nostiprināšanu, tādējādi nodrošinot to, ka Ministru kabineta rīcībā lēmuma pieņemšanai ir tādi dokumenti, kas apliecina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cita starp norādīts, ka Satiksmes ministrija noraidīja un atlīdzības apmērā neiekļāva Īpašnieka iespējamos zaudējumus, kas </w:t>
            </w:r>
            <w:r w:rsidR="00000000" w:rsidRPr="00000000" w:rsidDel="00000000">
              <w:rPr>
                <w:u w:val="single"/>
                <w:rtl w:val="0"/>
              </w:rPr>
              <w:t xml:space="preserve">saistīti ar neiegūto ražu (tostarp veiktajiem ieguldījumiem (lauku apstrāde, sēja, mēslošana, augu aizsardzības izdevumi), jo tie ir nākotnes varbūtējie zaudējumi, kas šobrīd nav konstatējami </w:t>
            </w:r>
            <w:r w:rsidR="00000000" w:rsidRPr="00000000" w:rsidDel="00000000">
              <w:rPr>
                <w:rtl w:val="0"/>
              </w:rPr>
              <w:t xml:space="preserve">un ka jautājums par ražas novākšanas iespējām tiks risināts, slēdzot pirkuma līgumu par Nekustamā īpašuma daļas labprātīgu atsavināšanu, kurā tiks noteikts termiņš Zemes vienības atsavināmās daļas atbrīvošanai, ievērojot arī plānotos būvdarbu uzsākšanas termiņus vai arī pēc pirkuma līguma noslēgšanas atbilstoši Ministru kabineta 2011. gada 15. marta noteikumu Nr.204 "Kārtība, kādā nosaka taisnīgu atlīdzību par sabiedrības vajadzībām atsavināmo nekustamo īpašumu"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īpašnieka prasījums tika izteikts Tiesību akta lietai pievienotajā </w:t>
            </w:r>
            <w:r w:rsidR="00000000" w:rsidRPr="00000000" w:rsidDel="00000000">
              <w:rPr>
                <w:u w:val="single"/>
                <w:rtl w:val="0"/>
              </w:rPr>
              <w:t xml:space="preserve">2023. gada 20. aprīļa</w:t>
            </w:r>
            <w:r w:rsidR="00000000" w:rsidRPr="00000000" w:rsidDel="00000000">
              <w:rPr>
                <w:rtl w:val="0"/>
              </w:rPr>
              <w:t xml:space="preserve"> vēstulē Nr.RB 07/23, norādot, ka ražas novākšana parasti notiek </w:t>
            </w:r>
            <w:r w:rsidR="00000000" w:rsidRPr="00000000" w:rsidDel="00000000">
              <w:rPr>
                <w:u w:val="single"/>
                <w:rtl w:val="0"/>
              </w:rPr>
              <w:t xml:space="preserve">augusta</w:t>
            </w:r>
            <w:r w:rsidR="00000000" w:rsidRPr="00000000" w:rsidDel="00000000">
              <w:rPr>
                <w:rtl w:val="0"/>
              </w:rPr>
              <w:t xml:space="preserve"> mēnesī, savukārt īpašnieks Tiesību akta lietai pievienotajā </w:t>
            </w:r>
            <w:r w:rsidR="00000000" w:rsidRPr="00000000" w:rsidDel="00000000">
              <w:rPr>
                <w:u w:val="single"/>
                <w:rtl w:val="0"/>
              </w:rPr>
              <w:t xml:space="preserve">2024. gada 19. jūlija</w:t>
            </w:r>
            <w:r w:rsidR="00000000" w:rsidRPr="00000000" w:rsidDel="00000000">
              <w:rPr>
                <w:rtl w:val="0"/>
              </w:rPr>
              <w:t xml:space="preserve"> vēstulē SIA "Eiropas dzelzceļa līnijas" ir sniedzis </w:t>
            </w:r>
            <w:r w:rsidR="00000000" w:rsidRPr="00000000" w:rsidDel="00000000">
              <w:rPr>
                <w:u w:val="single"/>
                <w:rtl w:val="0"/>
              </w:rPr>
              <w:t xml:space="preserve">beznosacījuma piekrišanu aprēķinātajam taisnīgās atlīdzības apmēram</w:t>
            </w:r>
            <w:r w:rsidR="00000000" w:rsidRPr="00000000" w:rsidDel="00000000">
              <w:rPr>
                <w:rtl w:val="0"/>
              </w:rPr>
              <w:t xml:space="preserve">, lūdzam, pirms rīkojuma projekta iesniegšanas izskatīšanai Ministru kabinetā, izvērtēt nepieciešamību aktualizēt anotācijā ietverto informāciju attiecībā uz Satiksmes ministrijas plānoto rīcību saistībā ar īpašnieka sākotnēji pieteikto iespējamo zaudējumu, kas saistīta </w:t>
            </w:r>
            <w:r w:rsidR="00000000" w:rsidRPr="00000000" w:rsidDel="00000000">
              <w:rPr>
                <w:u w:val="single"/>
                <w:rtl w:val="0"/>
              </w:rPr>
              <w:t xml:space="preserve">ar neiegūto ražu</w:t>
            </w:r>
            <w:r w:rsidR="00000000" w:rsidRPr="00000000" w:rsidDel="00000000">
              <w:rPr>
                <w:rtl w:val="0"/>
              </w:rPr>
              <w:t xml:space="preserve"> (piemēram, ja raža novākta, ņemot vērā valstī augustā un septembra mēnesī lauksaimniecības produkcijas novākšanai labvēlīgos laika apstākļus, tad šādam īpašnieka prasījumam zudis objektīvi pamats). Turklāt Ministru kabineta 2011. gada 15. marta noteikumu Nr.204 "Kārtība, kādā nosaka taisnīgu atlīdzību par sabiedrības vajadzībām atsavināmo nekustamo īpašumu" 2. punkts noteic kārtību, kādā atlīdzināmi zaudējumi, kas atsavinātā nekustamā īpašuma bijušajam īpašniekam radušies </w:t>
            </w:r>
            <w:r w:rsidR="00000000" w:rsidRPr="00000000" w:rsidDel="00000000">
              <w:rPr>
                <w:u w:val="single"/>
                <w:rtl w:val="0"/>
              </w:rPr>
              <w:t xml:space="preserve">nekustamā īpašuma atsavināšanas procesā </w:t>
            </w:r>
            <w:r w:rsidR="00000000" w:rsidRPr="00000000" w:rsidDel="00000000">
              <w:rPr>
                <w:rtl w:val="0"/>
              </w:rPr>
              <w:t xml:space="preserve">un nav iekļauti atlīdzībā vai radušies </w:t>
            </w:r>
            <w:r w:rsidR="00000000" w:rsidRPr="00000000" w:rsidDel="00000000">
              <w:rPr>
                <w:u w:val="single"/>
                <w:rtl w:val="0"/>
              </w:rPr>
              <w:t xml:space="preserve">pēc nekustamā īpašuma atsavināšanas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"Problēmas aprakstā"</w:t>
            </w:r>
            <w:r w:rsidR="00000000" w:rsidRPr="00000000" w:rsidDel="00000000">
              <w:rPr>
                <w:rtl w:val="0"/>
              </w:rPr>
              <w:t xml:space="preserve"> norādītajam un Tiesību akta lietai pievienotajiem paskaidrojošajiem dokumentiem uz zemes vienības (zemes vienības kadastra apzīmējums 4052 007 0012) nostiprināts braucamā ceļa servitūts par labu nekustamajam īpašumam "Vitauta lauks", Codes pagasta zemesgrāmatas nodalījuma Nr.100000535121 - 0,3569 ha. Tiesiskai skaidrībai lūdzam anotācijā ietvert informāciju, vai nodibinātais braucamā ceļa servitūts attiecas uz atsavināmo nekustamā īpašuma daļu. Ja attiecas, tad lūgums arī skaidrot minētās lietu tiesības ietekmi uz atsavināmās nekustamā īpašuma daļas turpmāko izmantošanu pēc tās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Zemes vienības sadales un kadastrālās uzmērīšanas, Nekustamā īpašuma sastāvs zemesgrāmatas nodalījumā tiks precizēts. Ņemot vērā Zemesgrāmatu likuma 1. pantā nostiprināto zemesgrāmatu ierakstu publiskās ticamības principu, pirms rīkojuma projekta iesniegšanas izskatīšanai Ministru kabinetā, lūdzam aktualizēt zemesgrāmatas ierakstus par atsavināmā nekustamā īpašuma sastāvu un pievienot aktuālo izdruku tiesību akta lietai, tādējādi nodrošinot to, ka Ministru kabineta rīcībā lēmuma pieņemšanai ir tādi dokumenti, kas apliecina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 tiks risināts jautājums par hipotekārā kreditora aizsardzību (piemēram: par atlīdzības sadali starp nekustamā īpašuma īpašnieku un hipotekāro kreditoru), skat., piemēram, Ministru kabineta 2024.gada 21. augusta rīkojuma Nr.680 "Par nekustamā īpašuma Putekšņu ielā 18, Skuķīšos, Garkalnes pagastā, Ropažu novadā, pirkšanu projekta "Eiropas standarta platuma 1435 mm dzelzceļa līnijas izbūve "Rail Baltica" koridorā caur Igauniju, Latviju un Lietuvu" īstenošanai"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24-TA-2083</w:t>
    </w:r>
    <w:r>
      <w:br/>
    </w:r>
    <w:r w:rsidR="00000000" w:rsidRPr="00000000" w:rsidDel="00000000">
      <w:rPr>
        <w:rtl w:val="0"/>
      </w:rPr>
      <w:t xml:space="preserve">Izdrukāts 12.09.2024.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24-TA-2083</w:t>
    </w:r>
    <w:r>
      <w:br/>
    </w:r>
    <w:r w:rsidR="00000000" w:rsidRPr="00000000" w:rsidDel="00000000">
      <w:rPr>
        <w:rtl w:val="0"/>
      </w:rPr>
      <w:t xml:space="preserve">Izdrukāts 12.09.2024.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Atzinumi_24-TA-2083.docx</dc:title>
</cp:coreProperties>
</file>

<file path=docProps/custom.xml><?xml version="1.0" encoding="utf-8"?>
<Properties xmlns="http://schemas.openxmlformats.org/officeDocument/2006/custom-properties" xmlns:vt="http://schemas.openxmlformats.org/officeDocument/2006/docPropsVTypes"/>
</file>