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Iznomātājs, izvērtējot sabiedrības intereses un lietderības apsvērumus, var pieņemt lēmumu pagarināt nomas līguma termiņu (nerīkojot izsoli). Nomas līgumu var pagarināt, ievērojot šo noteikumu 28.</w:t>
            </w:r>
            <w:r w:rsidR="00000000" w:rsidRPr="00000000" w:rsidDel="00000000">
              <w:rPr>
                <w:vertAlign w:val="superscript"/>
                <w:rtl w:val="0"/>
              </w:rPr>
              <w:t xml:space="preserve">1 </w:t>
            </w:r>
            <w:r w:rsidR="00000000" w:rsidRPr="00000000" w:rsidDel="00000000">
              <w:rPr>
                <w:rtl w:val="0"/>
              </w:rPr>
              <w:t xml:space="preserve">vai 28.</w:t>
            </w:r>
            <w:r w:rsidR="00000000" w:rsidRPr="00000000" w:rsidDel="00000000">
              <w:rPr>
                <w:vertAlign w:val="superscript"/>
                <w:rtl w:val="0"/>
              </w:rPr>
              <w:t xml:space="preserve">2 </w:t>
            </w:r>
            <w:r w:rsidR="00000000" w:rsidRPr="00000000" w:rsidDel="00000000">
              <w:rPr>
                <w:rtl w:val="0"/>
              </w:rPr>
              <w:t xml:space="preserve">punktā noteiktos kritērijus un nosacījumu, ka nomas līguma kopējais termiņš nedrīkst pārsniegt Publiskas personas finanšu līdzekļu un mantas izšķērdēšanas novēršanas likumā noteikto nomas līguma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noteiktības par sabiedrības interesēm un lietderības apsvērumiem, kas iznomātājam ir jāizvērtē, izlemjot jautājumu par izsoles nerīkošanu. Turklāt noteikumu 28.1  un 28.2 punktā paredzētais izvērtējums (izsoles gadījumā) attiecas uz gadījumiem, kad nav zināms nomnieks un nomnieka nodoms attiecībā uz nomas objekta lietošanu (piemēram, nomnieks var faktiski nelietot nomas objektu). Vienlaikus arī gadījumā, ja nomnieks ir zināms, tad nav noteiktības, par kādu periodu ir veicams izvērtējums. Papildus norādām, ka saskaņā ar Oficiālo publikāciju un tiesiskās informācijas likuma 9. panta ceturto daļu normatīvajam aktam vai tā daļai nav atpakaļejoša spēka, izņemot likumā īpaši paredzētus gadījumus. Tādējādi, ja likumā nebūs noteikts citādi, tad iznomātājam nebūs pamats attiecināt noteikumu 28.1  un 28.2 punktā noteiktos kritērijus un nosacījumus uz periodu, kurā attiecīgās prasības nebūs bijušas spēkā esošas.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Lēmumā par neapbūvēta zemesgabala iznomāšanu, ja neapbūvēta zemesgabala nomas līgumu plānots slēgt uz laiku, kas ilgāks par sešiem gadiem un līguma kopējais termiņš nepārsniedz 30 gadus, neapbūvēta zemesgabala nomas līguma termiņu un tā pamatojumu nosaka izvērtējot vismaz vienu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Noteiktajiem kritērijiem ir atšķirīgs izvērtēšanas sarežģītības līmenis. Piemēram, uz neapbūvētu zemesgabalu attiecas divi kritēriji (28.</w:t>
            </w:r>
            <w:r w:rsidR="00000000" w:rsidRPr="00000000" w:rsidDel="00000000">
              <w:rPr>
                <w:vertAlign w:val="superscript"/>
                <w:rtl w:val="0"/>
              </w:rPr>
              <w:t xml:space="preserve">1</w:t>
            </w:r>
            <w:r w:rsidR="00000000" w:rsidRPr="00000000" w:rsidDel="00000000">
              <w:rPr>
                <w:rtl w:val="0"/>
              </w:rPr>
              <w:t xml:space="preserve">1. un 28.</w:t>
            </w:r>
            <w:r w:rsidR="00000000" w:rsidRPr="00000000" w:rsidDel="00000000">
              <w:rPr>
                <w:vertAlign w:val="superscript"/>
                <w:rtl w:val="0"/>
              </w:rPr>
              <w:t xml:space="preserve">1</w:t>
            </w:r>
            <w:r w:rsidR="00000000" w:rsidRPr="00000000" w:rsidDel="00000000">
              <w:rPr>
                <w:rtl w:val="0"/>
              </w:rPr>
              <w:t xml:space="preserve">2. apakšpunkts). Paredzams, ka biežāk tiks izvēlēts kritērijs par zemes lietošanas mērķi un nomas līgumā plānotā neapbūvēta zemesgabala izmantošanas veidu (28.</w:t>
            </w:r>
            <w:r w:rsidR="00000000" w:rsidRPr="00000000" w:rsidDel="00000000">
              <w:rPr>
                <w:vertAlign w:val="superscript"/>
                <w:rtl w:val="0"/>
              </w:rPr>
              <w:t xml:space="preserve">1</w:t>
            </w:r>
            <w:r w:rsidR="00000000" w:rsidRPr="00000000" w:rsidDel="00000000">
              <w:rPr>
                <w:rtl w:val="0"/>
              </w:rPr>
              <w:t xml:space="preserve">1. apakšpunkts), jo tas prasa relatīvi mazāk resursu, ir objektīvi konstatējams un nodrošina pietiekami skaidru pamatojumu līguma termiņa noteikšanai. Savukārt, kritērijs, kas saistīts ar nepieciešamajiem vai nomas līguma ietvaros plānotajiem finanšu līdzekļu ieguldījumiem (28.</w:t>
            </w:r>
            <w:r w:rsidR="00000000" w:rsidRPr="00000000" w:rsidDel="00000000">
              <w:rPr>
                <w:vertAlign w:val="superscript"/>
                <w:rtl w:val="0"/>
              </w:rPr>
              <w:t xml:space="preserve">1</w:t>
            </w:r>
            <w:r w:rsidR="00000000" w:rsidRPr="00000000" w:rsidDel="00000000">
              <w:rPr>
                <w:rtl w:val="0"/>
              </w:rPr>
              <w:t xml:space="preserve">2. apakšpunkts) prasa padziļinātus aprēķinus un visbiežāk netiks izvērtēts. Attiecīgi lūdzam papildināt anotāciju ar informāciju, kādas darbības būtu izpildāmas, lai nodrošinātu, ka šādos gadījumos tiek nodrošināta arī sarežģītāku kritēriju izvērtēšana. Līdzīgs komentārs attiecas arī uz noteikumu projekta 28.</w:t>
            </w:r>
            <w:r w:rsidR="00000000" w:rsidRPr="00000000" w:rsidDel="00000000">
              <w:rPr>
                <w:vertAlign w:val="superscript"/>
                <w:rtl w:val="0"/>
              </w:rPr>
              <w:t xml:space="preserve">2</w:t>
            </w:r>
            <w:r w:rsidR="00000000" w:rsidRPr="00000000" w:rsidDel="00000000">
              <w:rPr>
                <w:rtl w:val="0"/>
              </w:rPr>
              <w:t xml:space="preserve">. punktā ietvertajiem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Kamoliņa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03.12.2025.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03.12.2025.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Atzinumi_25-TA-1473.docx</dc:title>
</cp:coreProperties>
</file>

<file path=docProps/custom.xml><?xml version="1.0" encoding="utf-8"?>
<Properties xmlns="http://schemas.openxmlformats.org/officeDocument/2006/custom-properties" xmlns:vt="http://schemas.openxmlformats.org/officeDocument/2006/docPropsVTypes"/>
</file>