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1. jūlija noteikumos Nr. 400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28.05.2026.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28.05.2026.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