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23-TA-2256: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nekustamā īpašuma Brīvības ielā 75, Rīgā, nodošanu Kultūras ministrijas valdījumā un ieguldīšanu valsts sabiedrības ar ierobežotu atbildību "Dailes teātris" pamatkapitālā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(1.pielikums - Zemesgrāmatas informācija par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(2.pielikums - Informatīvā izdruka no Kadastra informācijas sistēmas teksta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(3.pielikums - 21.11.2017. nekustamā īpašuma lietošanas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(4.pielikums - Vienošanās par grozījumiem 21.11.2017. lietošanas līgumā)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(5.pielikums - 05.01.2021. līdzdarbības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(6.pielikums - 03.10.2023. atzinums par nekustamā īpašuma patieso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(7.pielikums - Atzinums par noliktavas ēkas tehnisko stāvoli)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(9.pielikums - NKMP 07.11.2023. atbildes vēstule)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(10.pielikums - Aktuālā zemesgrāmatas informācija par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(8.pielikums - Aprēķins par ieguldījuma ietekmi uz kapitālsabiedrības darbības finanšu rādītājiem)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pretrunas anotācijā sniegtajā informācijā, jo 1.3.sadaļā sākotnēji tiek sniegta informācija, ka </w:t>
            </w:r>
            <w:r w:rsidR="00000000" w:rsidRPr="00000000" w:rsidDel="00000000">
              <w:rPr>
                <w:i w:val="1"/>
                <w:rtl w:val="0"/>
              </w:rPr>
              <w:t xml:space="preserve">šādai vērienīgai pārbūvei kapitālsabiedrībai ir iespējams piesaistīt līdzekļus no valsts budžeta, pamatojot to ar ekonomiskiem ieguvumiem nākotnē un konkrētu biznesa plānu</w:t>
            </w:r>
            <w:r w:rsidR="00000000" w:rsidRPr="00000000" w:rsidDel="00000000">
              <w:rPr>
                <w:rtl w:val="0"/>
              </w:rPr>
              <w:t xml:space="preserve">, savukārt turpinājumā norādīts, ka </w:t>
            </w:r>
            <w:r w:rsidR="00000000" w:rsidRPr="00000000" w:rsidDel="00000000">
              <w:rPr>
                <w:i w:val="1"/>
                <w:rtl w:val="0"/>
              </w:rPr>
              <w:t xml:space="preserve">kapitālsabiedrība (atšķirībā no VNĪ) ir valsts sektoram nepieklasificēta kapitālsabiedrība, tās plānotie ieguldījumi neradīs ietekmi uz valsts budžeta fiskālo telpu, attiecīgi ieguldījumus Mazās zāles rekonstrukcijā var plānot atbilstoši teātra vajadzībām, nevis valsts budžeta iespējām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ja Dailes teātra ēku rekonstrukcijai būs nepieciešams finansējums no valsts budžeta līdzekļiem, tad jautājums ir izskatāms Ministru kabinetā gadskārtējā valsts budžeta likumprojekta sagatavošanas procesā, izvērtējot visu nozaru ministriju iesniegtos prioritāro pasākumu pieteikumus un ņemot vērā valsts budžeta finansiālās iespējas.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Kapitālsabiedrība (atšķirībā no VNĪ) šobrīd nav klasificēta vispārējās valdības sektorā un attiecīgi ar savu saimniecisko darbību neietekmē vispārējās valdības budžeta bilanci un parādu. Tas neliedz piesaistīt valsts budžeta līdzekļus dotāciju veidā, tomēr jautājums par to nodrošināšanu ir izskatāms Ministru kabinetā gadskārtējā valsts budžeta likumprojekta sagatavošanas procesā, izvērtējot visu nozaru ministriju iesniegtos prioritāro pasākumu pieteikumus un ņemot vērā valsts budžeta finansiālās iespējas.  Taču vēršam uzmanību, ka valsts kapitālsabiedrību klasifikācija institucionālajos sektoros atbilstoši Eiropas kontu sistēmas metodoloģijai var tikt mainītā, t.sk. ņemot vērā valsts budžeta dotācijas apmēru (gadījumā ja valsts budžeta dotācijas nosedz vairāk kā 50% no kapitālsabiedrības saimnieciskās darbības izdevumiem, tad tā var tikt pārklasificēta vispārējās valdības sektorā).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Bērziņa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w:t>
            </w:r>
            <w:r w:rsidR="00000000" w:rsidRPr="00000000" w:rsidDel="00000000">
              <w:rPr>
                <w:i w:val="1"/>
                <w:rtl w:val="0"/>
              </w:rPr>
              <w:t xml:space="preserve">arī šobrīd, lai gan teātra ēka ir VNĪ valdījumā, ēkas ekspluatācijas nodrošināšanu, remontdarbus un skatuves tehnoloģiju apsaimniekošanu kapitālsabiedrība nodrošina par saviem vai teātra piesaistītiem līdzekļiem, nodarbinot teātra saimnieciskā sektora personālsastāvu, kā arī piesaistot ārpakalpojuma sniedzējus.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minēto tekstu, ka minētās darbības nodrošina teātris, jo nekustamais īpašums ir nodots Dailes teātrim bezatlīdzības lietošanā un atbilstoši Publiskas personas finanšu līdzekļu un mantas izšķērdēšanas novēršanas likuma 5.panta trīs prim daļai tiesību subjekts, kuram nodota manta bezatlīdzības lietošanā, nodrošina attiecīgās mantas uzturēšanu, arī sedz ar to saistītos izdevumus.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Bērziņa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iekļauta informācija, ka "Ņemot vērā to, ka 2023.gada pirmā pusgada ieņēmumi pārsniedz 50% robežvērtību, secīgi tika vērtēts plānotais valsts atbalsts pēc Komercdarbības atbalsta kontroles likuma 5.pantā minētajām komercdarbības atbalsta pazīmēm, secinot, ka neizpildās ceturtā komercdarbības atbalsta kontroles pazīme – finansiālā palīdzība neietekmē tirdzniecību un neizkropļo konkurenci Eiropas Savienības iekšējā tirgū." Taču nav pamatojuma, kādēļ Kultūras ministrija ir secinājusi, ka finansiālā palīdzība sabiedrības ar ierobežotu atbildību "Dailes teātris" darbībai neietekmē tirdzniecību un neizkropļo konkurenci Eiropas Savienības iekšējā tirgū. Attiecīgi ar pamatojumu lūdzam papildināt anotāciju, lai viennozīmīgi būtu skaidrs, kādēļ attiecībā uz šo pasākumu nav piemērojami komercdarbības atbalsta kontroles nosacījumi.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23-TA-2256</w:t>
    </w:r>
    <w:r>
      <w:br/>
    </w:r>
    <w:r w:rsidR="00000000" w:rsidRPr="00000000" w:rsidDel="00000000">
      <w:rPr>
        <w:rtl w:val="0"/>
      </w:rPr>
      <w:t xml:space="preserve">Izdrukāts 17.11.2023. 14.09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23-TA-2256</w:t>
    </w:r>
    <w:r>
      <w:br/>
    </w:r>
    <w:r w:rsidR="00000000" w:rsidRPr="00000000" w:rsidDel="00000000">
      <w:rPr>
        <w:rtl w:val="0"/>
      </w:rPr>
      <w:t xml:space="preserve">Izdrukāts 17.11.2023. 14.09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Atzinumi_23-TA-2256.docx</dc:title>
</cp:coreProperties>
</file>

<file path=docProps/custom.xml><?xml version="1.0" encoding="utf-8"?>
<Properties xmlns="http://schemas.openxmlformats.org/officeDocument/2006/custom-properties" xmlns:vt="http://schemas.openxmlformats.org/officeDocument/2006/docPropsVTypes"/>
</file>