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Lūdzam projekta anotācijā neiekļaut norādi, ka likumprojektā paredzētais amatpersonu atbildības regulējums ir alternatīva kriminālatbildībai.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anotācijā norādīts: "Likumprojekts ir alternatīvs risinājums kriminālatbildības noteikšanai tirgus dalībnieku amatpersonām par iesaistīšanos tirgus dalībnieka īstenotos konkurences tiesību pārkāpumos."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Gan administratīvā atbildība, gan kriminālatbildība ir sodu tiesību sastāvdaļa, kā arī pastāv līdzvērtīga pieeja pamattiesību aizsardzības aspektā (</w:t>
            </w:r>
            <w:r w:rsidR="00000000" w:rsidRPr="00000000" w:rsidDel="00000000">
              <w:rPr>
                <w:i w:val="1"/>
                <w:rtl w:val="0"/>
              </w:rPr>
              <w:t xml:space="preserve">sk., piem.: Laveniece-Straupmane N. Tiesību uz taisnīgu tiesu garantijas administratīvo pārkāpumu lietās. Grām.: Administratīvo pārkāpumu tiesības. Administratīvās atbildības likuma skaidrojumi. Sagatavojis autoru kolektīvs. E. Danovska un G. Kūtra zinātniskajā redakcijā. Rīga: Tiesu namu aģentūra, 2020, 75.-76. lpp.</w:t>
            </w:r>
            <w:r w:rsidR="00000000" w:rsidRPr="00000000" w:rsidDel="00000000">
              <w:rPr>
                <w:rtl w:val="0"/>
              </w:rPr>
              <w:t xml:space="preserve">). Tomēr administratīvā atbildība un citi administratīvai atbildībai līdzīgi piespiedu ietekmēšanas līdzekļi (administratīvās sankcijas) ir būtībā atšķirīgs risinājums, salīdzinot ar kriminālatbildību.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Administratīvie pārkāpumi izpaužas kā noteiktas pārvaldības kārtības neievērošana, un tie nav saistīti ar sociālu stigmatizāciju vai publisku kaunu (S</w:t>
            </w:r>
            <w:r w:rsidR="00000000" w:rsidRPr="00000000" w:rsidDel="00000000">
              <w:rPr>
                <w:i w:val="1"/>
                <w:rtl w:val="0"/>
              </w:rPr>
              <w:t xml:space="preserve">miltēna</w:t>
            </w:r>
            <w:r w:rsidR="00000000" w:rsidRPr="00000000" w:rsidDel="00000000">
              <w:rPr>
                <w:i w:val="1"/>
                <w:rtl w:val="0"/>
              </w:rPr>
              <w:t xml:space="preserve"> A. Administratīvās atbildības norobežošanas no kriminālatbildības problemātika. Grām.: Administratīvo pārkāpumu tiesības. Administratīvās atbildības likuma skaidrojumi. Sagatavojis autoru kolektīvs. E. Danovska un G. Kūtra zinātniskajā redakcijā. Rīga: Tiesu namu aģentūra, 2020, 23. lpp.</w:t>
            </w:r>
            <w:r w:rsidR="00000000" w:rsidRPr="00000000" w:rsidDel="00000000">
              <w:rPr>
                <w:rtl w:val="0"/>
              </w:rPr>
              <w:t xml:space="preserve">). Šie pārkāpumi ir vienkārši traucējoši labai pārvaldībai vai sabiedriskajai kārtībai, bet tie neietver sevī kādu īpašu ļaunumu vai pilnīgu sabiedrības vai valsts vērtību ignoranci (</w:t>
            </w:r>
            <w:r w:rsidR="00000000" w:rsidRPr="00000000" w:rsidDel="00000000">
              <w:rPr>
                <w:i w:val="1"/>
                <w:rtl w:val="0"/>
              </w:rPr>
              <w:t xml:space="preserve">Kalniņa V. Administratīvo pārkāpumu tiesību sistēmas reforma – domāšanas reforma. Jurista Vārds, 15.11.2016., Nr. 46</w:t>
            </w:r>
            <w:r w:rsidR="00000000" w:rsidRPr="00000000" w:rsidDel="00000000">
              <w:rPr>
                <w:rtl w:val="0"/>
              </w:rPr>
              <w:t xml:space="preserve">). Citiem vārdiem sakot, ja noziedzīgs nodarījums ir ļaunums pats par sevi, tad administratīvais pārkāpums ir morāli neitrāla rīcība un tā izdarītājs – nevērīga vai bezrūpīga persona (</w:t>
            </w:r>
            <w:r w:rsidR="00000000" w:rsidRPr="00000000" w:rsidDel="00000000">
              <w:rPr>
                <w:i w:val="1"/>
                <w:rtl w:val="0"/>
              </w:rPr>
              <w:t xml:space="preserve">Foundations of European Criminal Law. Norel Neagu (Ed.). Bucureşti: Editura C.H. Beck, 2014, p. 67</w:t>
            </w:r>
            <w:r w:rsidR="00000000" w:rsidRPr="00000000" w:rsidDel="00000000">
              <w:rPr>
                <w:rtl w:val="0"/>
              </w:rPr>
              <w:t xml:space="preserve">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ar to nevar apgalvot, ka administratīvās sankcijas ir alternatīvs risinājums kriminālatbildībai. Kriminālatbildības nepieciešamība un pieļaujamība ir atsevišķi un patstāvīgi vērtējams jautājums.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Sandis Vilcāns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24-TA-2238</w:t>
    </w:r>
    <w:r>
      <w:br/>
    </w:r>
    <w:r w:rsidR="00000000" w:rsidRPr="00000000" w:rsidDel="00000000">
      <w:rPr>
        <w:rtl w:val="0"/>
      </w:rPr>
      <w:t xml:space="preserve">Izdrukāts 31.03.2025. 20.14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24-TA-2238</w:t>
    </w:r>
    <w:r>
      <w:br/>
    </w:r>
    <w:r w:rsidR="00000000" w:rsidRPr="00000000" w:rsidDel="00000000">
      <w:rPr>
        <w:rtl w:val="0"/>
      </w:rPr>
      <w:t xml:space="preserve">Izdrukāts 31.03.2025. 20.14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