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17. jūnija noteikumos Nr. 331 "Elektrisko un elektronisko iekārtu un bateriju vai akumulatoru ražotāju reģistrācijas kārtība un samaksas kārtība par datu uzturēšanu"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Elektrisko un elektronisko iekārtu un bateriju vai akumulatoru ražotāju reģistrācijas kārtība un samaksas kārtība par datu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pielikums papildināts ar iespēju norādīt bateriju kombinētās nomenklatūras kodu atbilstoši Padomes 1987. gada 23. jūlija Regulai (EEK) Nr. 2658/87 par tarifu un statistikas nomenklatūru un kopējo muitas tarifu (turpmāk – Regula Nr.2658/87). Proti, noteikumu projekta 1.</w:t>
            </w:r>
            <w:r w:rsidR="00000000" w:rsidRPr="00000000" w:rsidDel="00000000">
              <w:rPr>
                <w:vertAlign w:val="superscript"/>
                <w:rtl w:val="0"/>
              </w:rPr>
              <w:t xml:space="preserve">2</w:t>
            </w:r>
            <w:r w:rsidR="00000000" w:rsidRPr="00000000" w:rsidDel="00000000">
              <w:rPr>
                <w:rtl w:val="0"/>
              </w:rPr>
              <w:t xml:space="preserve"> pielikuma un 1.</w:t>
            </w:r>
            <w:r w:rsidR="00000000" w:rsidRPr="00000000" w:rsidDel="00000000">
              <w:rPr>
                <w:vertAlign w:val="superscript"/>
                <w:rtl w:val="0"/>
              </w:rPr>
              <w:t xml:space="preserve">3</w:t>
            </w:r>
            <w:r w:rsidR="00000000" w:rsidRPr="00000000" w:rsidDel="00000000">
              <w:rPr>
                <w:rtl w:val="0"/>
              </w:rPr>
              <w:t xml:space="preserve"> pielikuma piezīmju 3. un 5.punktā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3.Norādīt bateriju ķīmisko sastāvu. Cits sastāvs ir jebkāds cits bateriju ķīmiskais sastāvs, kas nav iekļauts šajā pielikumā sarakstā. Norāda atbilstoši </w:t>
            </w:r>
            <w:r w:rsidR="00000000" w:rsidRPr="00000000" w:rsidDel="00000000">
              <w:rPr>
                <w:b w:val="1"/>
                <w:rtl w:val="0"/>
              </w:rPr>
              <w:t xml:space="preserve">muitas nomenklatūras (CN)</w:t>
            </w:r>
            <w:r w:rsidR="00000000" w:rsidRPr="00000000" w:rsidDel="00000000">
              <w:rPr>
                <w:rtl w:val="0"/>
              </w:rPr>
              <w:t xml:space="preserve"> kodiem Padomes 1987. gada 23. jūlija Regulai (EEK) Nr. 2658/87 par tarifu un statistikas nomenklatūru un kopējo muitas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Norādīt bateriju ķīmisko sastāvu. Cits sastāvs ir jebkāds cits bateriju ķīmiskais sastāvs, kas nav iekļauts šajā pielikumā sarakstā. Norāda atbilstoši </w:t>
            </w:r>
            <w:r w:rsidR="00000000" w:rsidRPr="00000000" w:rsidDel="00000000">
              <w:rPr>
                <w:b w:val="1"/>
                <w:rtl w:val="0"/>
              </w:rPr>
              <w:t xml:space="preserve">muitas nomenklatūras (CN)</w:t>
            </w:r>
            <w:r w:rsidR="00000000" w:rsidRPr="00000000" w:rsidDel="00000000">
              <w:rPr>
                <w:rtl w:val="0"/>
              </w:rPr>
              <w:t xml:space="preserve"> kodiem Padomes 1987. gada 23. jūlija Regulai (EEK) Nr. 2658/87 par tarifu un statistikas nomenklatūru un kopējo muitas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2009.gada 3.februāra noteikumu Nr.108 “Normatīvo aktu projektu sagatavošanas noteikumi” 2.2.apakšpunktā noteikts, ka normatīvā akta projekta tekstu raksta,  ievērojot valsts valodas literārās un gramatiskās normas, juridisko terminoloģiju un pareizrakstības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Nr.2658/87 1.panta 1.punktā noteikts, ka </w:t>
            </w:r>
            <w:r w:rsidR="00000000" w:rsidRPr="00000000" w:rsidDel="00000000">
              <w:rPr>
                <w:b w:val="1"/>
                <w:rtl w:val="0"/>
              </w:rPr>
              <w:t xml:space="preserve">preču nomenklatūru</w:t>
            </w:r>
            <w:r w:rsidR="00000000" w:rsidRPr="00000000" w:rsidDel="00000000">
              <w:rPr>
                <w:rtl w:val="0"/>
              </w:rPr>
              <w:t xml:space="preserve">, turpmāk tekstā “</w:t>
            </w:r>
            <w:r w:rsidR="00000000" w:rsidRPr="00000000" w:rsidDel="00000000">
              <w:rPr>
                <w:b w:val="1"/>
                <w:rtl w:val="0"/>
              </w:rPr>
              <w:t xml:space="preserve">Kombinēto nomenklatūru</w:t>
            </w:r>
            <w:r w:rsidR="00000000" w:rsidRPr="00000000" w:rsidDel="00000000">
              <w:rPr>
                <w:rtl w:val="0"/>
              </w:rPr>
              <w:t xml:space="preserve">” v</w:t>
            </w:r>
            <w:r w:rsidR="00000000" w:rsidRPr="00000000" w:rsidDel="00000000">
              <w:rPr>
                <w:b w:val="1"/>
                <w:rtl w:val="0"/>
              </w:rPr>
              <w:t xml:space="preserve">ai saīsinātā formā “KN”</w:t>
            </w:r>
            <w:r w:rsidR="00000000" w:rsidRPr="00000000" w:rsidDel="00000000">
              <w:rPr>
                <w:rtl w:val="0"/>
              </w:rPr>
              <w:t xml:space="preserve">, kas vienlaicīgi atbilst kopējā muitas tarifa, Kopienas ārējās tirdzniecības statistikas prasībām un Kopienas politikas prasībām citās jomās attiecībā uz preču ievešanu vai izvešanu, izveido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projekta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pielikuma piezīmju 3. un 5.punkta otro teikumu redakcijas, atbilstoši latviešu valodas literārajām un gramatiskajām normām, kā arī Regulas Nr.2658/87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Otto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25-TA-976</w:t>
    </w:r>
    <w:r>
      <w:br/>
    </w:r>
    <w:r w:rsidR="00000000" w:rsidRPr="00000000" w:rsidDel="00000000">
      <w:rPr>
        <w:rtl w:val="0"/>
      </w:rPr>
      <w:t xml:space="preserve">Izdrukāts 26.01.2026. 18.47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25-TA-976</w:t>
    </w:r>
    <w:r>
      <w:br/>
    </w:r>
    <w:r w:rsidR="00000000" w:rsidRPr="00000000" w:rsidDel="00000000">
      <w:rPr>
        <w:rtl w:val="0"/>
      </w:rPr>
      <w:t xml:space="preserve">Izdrukāts 26.01.2026. 18.47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Atzinumi_25-TA-976.docx</dc:title>
</cp:coreProperties>
</file>

<file path=docProps/custom.xml><?xml version="1.0" encoding="utf-8"?>
<Properties xmlns="http://schemas.openxmlformats.org/officeDocument/2006/custom-properties" xmlns:vt="http://schemas.openxmlformats.org/officeDocument/2006/docPropsVTypes"/>
</file>