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58BCE6" w14:textId="77777777" w:rsidR="008A5EF2" w:rsidRPr="003D5D12" w:rsidRDefault="008A5EF2" w:rsidP="008A5EF2">
      <w:pPr>
        <w:jc w:val="both"/>
        <w:rPr>
          <w:b/>
          <w:bCs/>
          <w:u w:val="single"/>
        </w:rPr>
      </w:pPr>
      <w:r w:rsidRPr="003D5D12">
        <w:rPr>
          <w:b/>
          <w:bCs/>
          <w:u w:val="single"/>
        </w:rPr>
        <w:t>Grozījumi PTAL</w:t>
      </w:r>
    </w:p>
    <w:p w14:paraId="3D53B37F" w14:textId="77777777" w:rsidR="008A5EF2" w:rsidRPr="00756829" w:rsidRDefault="008A5EF2" w:rsidP="008A5EF2">
      <w:pPr>
        <w:jc w:val="both"/>
        <w:rPr>
          <w:b/>
          <w:bCs/>
        </w:rPr>
      </w:pPr>
      <w:r w:rsidRPr="00756829">
        <w:rPr>
          <w:b/>
          <w:bCs/>
        </w:rPr>
        <w:t>I. Par atlikto maksājumu pakalpojumu sniedzēju reģistru</w:t>
      </w:r>
    </w:p>
    <w:p w14:paraId="4F19F736" w14:textId="77777777" w:rsidR="008A5EF2" w:rsidRDefault="008A5EF2" w:rsidP="008A5EF2">
      <w:pPr>
        <w:jc w:val="both"/>
      </w:pPr>
      <w:r>
        <w:t xml:space="preserve">[1] </w:t>
      </w:r>
      <w:r w:rsidRPr="005F51F3">
        <w:t>Ja reģistrā tiek iekļauti tikai lieli atlikto maksājumu pakalpojumu sniedzēji, tiek radīta nepamatota atšķirīga attieksme pret pārējiem tirgus dalībniekiem. Visi pakalpojumu sniedzēji, neatkarīgi no darbības apjoma, ietekmē patērētāju tiesības un finanšu pakalpojumu tirgus drošību. Tādēļ ir nepieciešama vienota un caurspīdīga uzraudzības sistēma, kurā nav “neredzamo zonu”.</w:t>
      </w:r>
    </w:p>
    <w:p w14:paraId="322DB7EC" w14:textId="1588DFE8" w:rsidR="008A5EF2" w:rsidRDefault="008A5EF2" w:rsidP="008A5EF2">
      <w:pPr>
        <w:jc w:val="both"/>
      </w:pPr>
      <w:r>
        <w:t xml:space="preserve">[2] </w:t>
      </w:r>
      <w:r w:rsidRPr="00BD56AA">
        <w:t>Atlikto maksājumu pakalpojumu būtība ir tieši saistīta ar patērētāja maksātspēju un finansiālajām saistībām. Ja pakalpojumu sniedzējs netiek identificēts un reģistrēts vai vismaz pienācīgi deklarēts, Patērētāju tiesību aizsardzības centram nav iespējams efektīvi uzraudzīt šo komersantu atbilstību godīgas komercprakses, atbildīgas kreditēšanas un patērētāju aizsardzības prasībām. Praksē tas nozīmē, ka PTAC varētu par konkrētu sniedzēju uzzināt tikai pēc tam, kad būs saņemtas vairākas sūdzības un sekas jau būs iestājušās.</w:t>
      </w:r>
      <w:r w:rsidR="00541E53">
        <w:t xml:space="preserve"> Tas ir būtiski, jo atlikto maksājumu pakalpojumus ir cieši saistīts ar preču un pakalpojumu iegādi. </w:t>
      </w:r>
      <w:r w:rsidR="00541E53" w:rsidRPr="00541E53">
        <w:t>Kā norādīts Administratīvās apgabaltiesas 2017.gada 1.jūnija spriedumā lietā Nr.A420163016 AA43-0642-17/5, “</w:t>
      </w:r>
      <w:r w:rsidR="00541E53" w:rsidRPr="00127AF5">
        <w:rPr>
          <w:i/>
          <w:iCs/>
        </w:rPr>
        <w:t>Pietiekami daudzas personas iepirkumus veic impulsīvi, proti, lēmumus var ietekmēt, lai arī personas ir spējīgas pieņemt ekonomiski pamatotus lēmumus</w:t>
      </w:r>
      <w:r w:rsidR="00541E53" w:rsidRPr="00541E53">
        <w:t>”.</w:t>
      </w:r>
      <w:r w:rsidR="00541E53">
        <w:t xml:space="preserve"> Līdz ar to svarīgi būtu, ka PTAC ir </w:t>
      </w:r>
      <w:r w:rsidR="00D1362D">
        <w:t xml:space="preserve">laikus </w:t>
      </w:r>
      <w:r w:rsidR="00541E53">
        <w:t>zināms</w:t>
      </w:r>
      <w:r w:rsidR="005E344E">
        <w:t xml:space="preserve">, kuri komersanti sniedz šādu pakalpojumu, </w:t>
      </w:r>
      <w:r w:rsidR="00541E53">
        <w:t xml:space="preserve">un </w:t>
      </w:r>
      <w:r w:rsidR="00D1362D">
        <w:t xml:space="preserve">PTAC </w:t>
      </w:r>
      <w:r w:rsidR="00541E53">
        <w:t xml:space="preserve">var </w:t>
      </w:r>
      <w:r w:rsidR="005E344E">
        <w:t xml:space="preserve">preventīvi </w:t>
      </w:r>
      <w:r w:rsidR="00541E53">
        <w:t>izkontrolēt šī pakalpojuma sniedzējus un to komercdarbības atbilstību normatīvajiem aktiem.</w:t>
      </w:r>
    </w:p>
    <w:p w14:paraId="1EF5A264" w14:textId="66AF5554" w:rsidR="008A5EF2" w:rsidRDefault="008A5EF2" w:rsidP="008A5EF2">
      <w:pPr>
        <w:jc w:val="both"/>
      </w:pPr>
      <w:r>
        <w:t xml:space="preserve">[3] </w:t>
      </w:r>
      <w:r w:rsidRPr="00BD56AA">
        <w:t xml:space="preserve">Lai nodrošinātu pilnīgu tirgus pārklājumu bez nesamērīga sloga, var paredzēt diferencētu pieeju: </w:t>
      </w:r>
      <w:r w:rsidRPr="00BD56AA">
        <w:rPr>
          <w:b/>
          <w:bCs/>
        </w:rPr>
        <w:t>mazajiem un vidējiem pakalpojumu sniedzējiem jāparedz pienākums deklarēt PTAC</w:t>
      </w:r>
      <w:r w:rsidRPr="00BD56AA">
        <w:t>, ka tie sniedz atlikto maksājumu pakalpojumus. Šādā deklarācijā uzņēmums apliecinātu, ka</w:t>
      </w:r>
      <w:r w:rsidR="005E344E">
        <w:t xml:space="preserve"> pats uzņēmums un</w:t>
      </w:r>
      <w:r w:rsidRPr="00BD56AA">
        <w:t xml:space="preserve"> tā valde, padome un dalībnieki atbilst normatīvo aktu prasībām</w:t>
      </w:r>
      <w:r w:rsidR="005E344E">
        <w:t xml:space="preserve"> (</w:t>
      </w:r>
      <w:r w:rsidR="005E344E" w:rsidRPr="005E344E">
        <w:t>Ministru kabineta noteikum</w:t>
      </w:r>
      <w:r w:rsidR="005E344E">
        <w:t>u</w:t>
      </w:r>
      <w:r w:rsidR="005E344E" w:rsidRPr="005E344E">
        <w:t xml:space="preserve"> Nr.245</w:t>
      </w:r>
      <w:r w:rsidR="005E344E">
        <w:t xml:space="preserve"> “</w:t>
      </w:r>
      <w:r w:rsidR="005E344E" w:rsidRPr="005E344E">
        <w:t>Noteikumi par speciālo atļauju (licenci) patērētāju kreditēšanas pakalpojumu sniegšanai</w:t>
      </w:r>
      <w:r w:rsidR="005E344E">
        <w:t xml:space="preserve">” (turpmāk – </w:t>
      </w:r>
      <w:r w:rsidR="005E344E" w:rsidRPr="00127AF5">
        <w:rPr>
          <w:b/>
          <w:bCs/>
        </w:rPr>
        <w:t>Licences noteikumi</w:t>
      </w:r>
      <w:r w:rsidR="005E344E">
        <w:t>,) 8., 9 un 10. punkt</w:t>
      </w:r>
      <w:r w:rsidR="00560221">
        <w:t>am</w:t>
      </w:r>
      <w:r w:rsidR="005E344E">
        <w:t>)</w:t>
      </w:r>
      <w:r w:rsidRPr="00BD56AA">
        <w:t>, kā arī ka uzņēmumā ir ieviestas visas procedūras, kuras nosaka tiesību akti</w:t>
      </w:r>
      <w:r w:rsidR="005E344E">
        <w:t xml:space="preserve"> (</w:t>
      </w:r>
      <w:r w:rsidR="005E344E" w:rsidRPr="005E344E">
        <w:t>Licences noteikum</w:t>
      </w:r>
      <w:r w:rsidR="005E344E">
        <w:t>u 8.3., 8.4. un 8.4. apakšpunkti)</w:t>
      </w:r>
      <w:r w:rsidRPr="00BD56AA">
        <w:t xml:space="preserve">, tostarp maksātspējas izvērtēšana un ziņošana vismaz vienam </w:t>
      </w:r>
      <w:proofErr w:type="spellStart"/>
      <w:r w:rsidRPr="00BD56AA">
        <w:t>kredītinformācijas</w:t>
      </w:r>
      <w:proofErr w:type="spellEnd"/>
      <w:r w:rsidRPr="00BD56AA">
        <w:t xml:space="preserve"> birojam.</w:t>
      </w:r>
    </w:p>
    <w:p w14:paraId="2BE2255E" w14:textId="57870689" w:rsidR="00560221" w:rsidRDefault="00560221" w:rsidP="00E261A1">
      <w:pPr>
        <w:jc w:val="both"/>
      </w:pPr>
      <w:r>
        <w:t>Vēlamies atgādināt, ka, pieņemot Licences noteikumus, tika ņemti vērā šādi apsvērumi</w:t>
      </w:r>
      <w:r w:rsidR="00E261A1">
        <w:t xml:space="preserve"> (citāti no Licences noteikumu sākotnējās ietekmes novērtējuma ziņojuma (anotācijas)</w:t>
      </w:r>
      <w:r w:rsidR="00E261A1">
        <w:rPr>
          <w:rStyle w:val="FootnoteReference"/>
        </w:rPr>
        <w:footnoteReference w:id="1"/>
      </w:r>
      <w:r>
        <w:t>:</w:t>
      </w:r>
    </w:p>
    <w:p w14:paraId="5F14F5E4" w14:textId="6F711FC5" w:rsidR="00560221" w:rsidRDefault="00560221" w:rsidP="00581716">
      <w:pPr>
        <w:pStyle w:val="ListParagraph"/>
        <w:numPr>
          <w:ilvl w:val="0"/>
          <w:numId w:val="4"/>
        </w:numPr>
        <w:jc w:val="both"/>
      </w:pPr>
      <w:r>
        <w:lastRenderedPageBreak/>
        <w:t>n</w:t>
      </w:r>
      <w:r w:rsidRPr="00560221">
        <w:t>o patērētāju tiesību aizsardzības viedokļa īslaicīgu tirgus dalībnieku esamība patērētāju kreditēšanas tirgū nav vēlama, jo patērētājam ir būtiska pakalpojuma sniedzēja stabilitāte un reputācija, par ko liecina kapitālsabiedrības ilglaicīga darbība</w:t>
      </w:r>
      <w:r>
        <w:t>;</w:t>
      </w:r>
    </w:p>
    <w:p w14:paraId="44258BCD" w14:textId="68AFC72A" w:rsidR="00560221" w:rsidRDefault="00E261A1" w:rsidP="00560221">
      <w:pPr>
        <w:pStyle w:val="ListParagraph"/>
        <w:numPr>
          <w:ilvl w:val="0"/>
          <w:numId w:val="4"/>
        </w:numPr>
        <w:jc w:val="both"/>
      </w:pPr>
      <w:r w:rsidRPr="00E261A1">
        <w:t>uzliktais administratīvais slogs komersantiem ir samērīgs attiecībā pret sasniedzamo mērķi nodrošināt augstu patērētāju tiesību aizsardzības līmeni un vienlaikus arī ekonomisko stabilitāti</w:t>
      </w:r>
      <w:r>
        <w:t>;</w:t>
      </w:r>
    </w:p>
    <w:p w14:paraId="2ACFF218" w14:textId="714195F1" w:rsidR="00E261A1" w:rsidRDefault="00E261A1" w:rsidP="00581716">
      <w:pPr>
        <w:pStyle w:val="ListParagraph"/>
        <w:numPr>
          <w:ilvl w:val="0"/>
          <w:numId w:val="4"/>
        </w:numPr>
        <w:jc w:val="both"/>
      </w:pPr>
      <w:r>
        <w:t>n</w:t>
      </w:r>
      <w:r w:rsidRPr="00E261A1">
        <w:t>oteikumu projekta pieņemšana veicinās patērētāju tiesību aizsardzību Latvijā, un PTAC kā tirgus uzraudzības iestādei tiek radīti apstākļi efektīvākai tirgus uzraudzības veikšanai</w:t>
      </w:r>
      <w:r>
        <w:t>.</w:t>
      </w:r>
    </w:p>
    <w:p w14:paraId="50639F02" w14:textId="77777777" w:rsidR="008A5EF2" w:rsidRDefault="008A5EF2" w:rsidP="008A5EF2">
      <w:pPr>
        <w:jc w:val="both"/>
      </w:pPr>
      <w:r>
        <w:t xml:space="preserve">[4] </w:t>
      </w:r>
      <w:r w:rsidRPr="003C3FAA">
        <w:t>Šāda deklarācija nebūtu uzskatāma par būtisku administratīvu slogu – tas ir vienkāršs, formāls paziņojums ar tiesisku seku iestāšanās risku, ja tiktu sniegta nepatiesa informācija. Tajā pašā laikā tas dod PTAC juridisku pamatu iejaukties un veikt pārbaudi, ja tiek konstatētas novirzes vai sūdzības. Deklarēšana ne tikai novērš iespēju apzināti apiet prasības, bet arī preventīvi disciplinē tirgus dalībniekus ievērot spēkā esošos noteikumus.</w:t>
      </w:r>
    </w:p>
    <w:p w14:paraId="18D7F0E9" w14:textId="77777777" w:rsidR="008A5EF2" w:rsidRDefault="008A5EF2" w:rsidP="008A5EF2">
      <w:pPr>
        <w:jc w:val="both"/>
      </w:pPr>
      <w:r>
        <w:t xml:space="preserve">[5] </w:t>
      </w:r>
      <w:r w:rsidRPr="003C3FAA">
        <w:t>Ja netiek paredzēta vispārēja reģistrācijas vai deklarēšanas prasība, pastāv reāls risks, ka daļa pakalpojumu sniedzēju apzināti vai neapzināti darbosies ārpus uzraudzības iestādes redzesloka. Tas var tikt izmantots, lai apietu noteiktās prasības, kas šobrīd attiecas uz licencētiem patērētāju kreditētājiem, piemēram, maksātspējas vērtēšanu, atbildīgu reklamēšanu, datu nodošanu kredītinformācijas birojiem u.c.</w:t>
      </w:r>
      <w:r>
        <w:t xml:space="preserve"> T</w:t>
      </w:r>
      <w:r w:rsidRPr="003C3FAA">
        <w:t>āpēc minimāla prasība visiem sniedzējiem – reģistrēties vai vismaz deklarēties – ir būtiska, lai nepieļautu selektīvu uzraudzību. Tas nodrošina, ka arī mazāki komersanti nevar piedalīties patērētāju kreditēšanā, apejot nozares pamatprincipus un izkropļojot konkurenci.</w:t>
      </w:r>
    </w:p>
    <w:p w14:paraId="0D8AE299" w14:textId="0558B3E4" w:rsidR="00E6257F" w:rsidRDefault="00E6257F" w:rsidP="008A5EF2">
      <w:pPr>
        <w:jc w:val="both"/>
      </w:pPr>
      <w:r>
        <w:t xml:space="preserve">Turklāt arī esošajiem tirgus dalībniekiem un </w:t>
      </w:r>
      <w:proofErr w:type="spellStart"/>
      <w:r>
        <w:t>kredītinformācijas</w:t>
      </w:r>
      <w:proofErr w:type="spellEnd"/>
      <w:r>
        <w:t xml:space="preserve"> birojiem ir svarīgi zināt, kuriem tirgus dalībniekiem ir pienākums nodot ziņas par patērētāju kredītsaistībām citiem tirgus dalībniekiem, jo pretējā gadījumā esošie tirgus dalībnieki nevar būt droši, ka vajadzības gadījumā tie no </w:t>
      </w:r>
      <w:proofErr w:type="spellStart"/>
      <w:r>
        <w:t>kredītinformācijbas</w:t>
      </w:r>
      <w:proofErr w:type="spellEnd"/>
      <w:r>
        <w:t xml:space="preserve"> birojiem var tik tiešām iegūt ziņas no visiem citiem tirgus dalībniekiem.</w:t>
      </w:r>
    </w:p>
    <w:p w14:paraId="6B6ACC8A" w14:textId="77777777" w:rsidR="001A3A5A" w:rsidRDefault="001A3A5A" w:rsidP="008A5EF2">
      <w:pPr>
        <w:jc w:val="both"/>
      </w:pPr>
    </w:p>
    <w:p w14:paraId="2F41E4AD" w14:textId="77777777" w:rsidR="008A5EF2" w:rsidRPr="00756829" w:rsidRDefault="008A5EF2" w:rsidP="008A5EF2">
      <w:pPr>
        <w:jc w:val="both"/>
        <w:rPr>
          <w:b/>
          <w:bCs/>
        </w:rPr>
      </w:pPr>
      <w:r w:rsidRPr="00756829">
        <w:rPr>
          <w:b/>
          <w:bCs/>
        </w:rPr>
        <w:t>II. Par likumprojekta 8.panta 4.15.daļas pēdējo redakciju</w:t>
      </w:r>
    </w:p>
    <w:p w14:paraId="0DEE8603" w14:textId="77777777" w:rsidR="008A5EF2" w:rsidRDefault="008A5EF2" w:rsidP="008A5EF2">
      <w:pPr>
        <w:jc w:val="both"/>
      </w:pPr>
      <w:r>
        <w:t xml:space="preserve">[6] </w:t>
      </w:r>
      <w:r w:rsidRPr="000077BA">
        <w:t>Iepriekšējā likumprojekta redakcijā PTAL 8. panta 4.15. daļa skaidri noteica kredīta devēja pienākumu izvērtēt, vai kredītinformācijas biroja datubāzē nav atzīmes par patērētāja nevēlēšanos saņemt kredītu. Šis pienākums bija sasaistīts ar pienākumu izvērtēt patērētāja maksātspēju, neatkarīgi no tā, vai tiek piešķirts jauns kredīts vai tiek grozīts esošs līgums. Tas nodrošināja vienotu un saprotamu piemērošanas kārtību.</w:t>
      </w:r>
    </w:p>
    <w:p w14:paraId="1297C74E" w14:textId="026E481C" w:rsidR="008A5EF2" w:rsidRDefault="008A5EF2" w:rsidP="008A5EF2">
      <w:pPr>
        <w:jc w:val="both"/>
      </w:pPr>
      <w:r>
        <w:lastRenderedPageBreak/>
        <w:t xml:space="preserve">[7] </w:t>
      </w:r>
      <w:r w:rsidRPr="000077BA">
        <w:t>Jau esošajā regulējumā PTAL 8. panta 4</w:t>
      </w:r>
      <w:r>
        <w:t>.</w:t>
      </w:r>
      <w:r w:rsidRPr="000077BA">
        <w:t>3. daļa paredz izņēmumus attiecībā uz pienākumu veikt maksātspējas izvērtējumu noteiktās situācijās, piemēram, atsevišķos kredīta restrukturizācijas gadījumos. Tāpat likumprojekta 8. panta 4.3. daļa paredz izņēmumu gadījumiem, kad līguma grozīšanas rezultātā tiek samazināts maksājumu apmērs un netiek palielināta kopējā kredīta slodze. Šie izņēmumi jau pietiekami precīzi norobežo situācijas, kurās kredīta devējam</w:t>
      </w:r>
      <w:r w:rsidR="002A6750">
        <w:t xml:space="preserve"> esošā patērētāju kreditēšanas līguma ietvaros</w:t>
      </w:r>
      <w:r w:rsidRPr="000077BA">
        <w:t xml:space="preserve"> nav pienākuma veikt maksātspējas pārbaudi.</w:t>
      </w:r>
    </w:p>
    <w:p w14:paraId="63C5C73D" w14:textId="77777777" w:rsidR="008A5EF2" w:rsidRDefault="008A5EF2" w:rsidP="008A5EF2">
      <w:pPr>
        <w:jc w:val="both"/>
      </w:pPr>
      <w:r>
        <w:t xml:space="preserve">[8] </w:t>
      </w:r>
      <w:r w:rsidRPr="000077BA">
        <w:t xml:space="preserve">Savukārt piedāvātais papildinājums ar formulējumu “jauna finansējuma piešķiršanai” rada interpretācijas riskus. Praksē jauns finansējums var tikt izsniegts arī esoša līguma grozījumu ietvaros </w:t>
      </w:r>
      <w:r w:rsidRPr="000077BA">
        <w:rPr>
          <w:i/>
          <w:iCs/>
        </w:rPr>
        <w:t>(piemēram, kredītlīniju gadījumā)</w:t>
      </w:r>
      <w:r w:rsidRPr="000077BA">
        <w:t>, tāpēc šāda redakcija var radīt neskaidrības attiecībā uz to, vai kredīta devējam ir vai nav jāveic atzīmes pārbaude noteiktos gadījumos. Tas var novest pie nevienlīdzīgas prakses starp tirgus dalībniekiem.</w:t>
      </w:r>
    </w:p>
    <w:p w14:paraId="35794913" w14:textId="338CD120" w:rsidR="008A5EF2" w:rsidRDefault="008A5EF2" w:rsidP="008A5EF2">
      <w:pPr>
        <w:jc w:val="both"/>
      </w:pPr>
      <w:r>
        <w:t xml:space="preserve">[9] </w:t>
      </w:r>
      <w:r w:rsidRPr="00AF7179">
        <w:t>Lai nodrošinātu vienotu pieeju, būtu saglabājama iepriekšējā pieeja – proti, kredīta devēja pienākums pārbaudīt kredītinformācijas biroja atzīmi attiecināms uz visiem gadījumiem, kad tiek veikta maksātspējas izvērtēšana atbilstoši PTAL 8. panta 4.1 vai 4.4 daļai</w:t>
      </w:r>
      <w:r w:rsidR="002A6750">
        <w:t xml:space="preserve"> neatkarīgi no tā, vai šis pienākums</w:t>
      </w:r>
      <w:r w:rsidR="00BC58B0">
        <w:t xml:space="preserve"> vērtēt patērētāja spēju atmaksāt kredītu</w:t>
      </w:r>
      <w:r w:rsidR="002A6750">
        <w:t xml:space="preserve"> ir jāpilda esošai vai jauna patērētāja kreditēšanas līguma ietvaros</w:t>
      </w:r>
      <w:r w:rsidRPr="00AF7179">
        <w:t>. Šāda pieeja nodrošina skaidru sasaisti ar pamatpienākumu un izvairās no neskaidriem un grūti piemērojamiem jēdzieniem.</w:t>
      </w:r>
      <w:r>
        <w:t xml:space="preserve"> </w:t>
      </w:r>
      <w:r w:rsidRPr="00E95147">
        <w:t>Vienlaikus jāņem vērā, ka daļa kredīta produktu, piemēram, kredītlīnijas, paredz iespēju atkārtoti piešķirt finansējumu bez jauna līguma noslēgšanas. Ja patērētājs ir veicis atzīmi kredītinformācijas datubāzē par nevēlēšanos saņemt kredītus, šādās situācijās pastāv risks, ka kredīta devējs, neievērojot šo atzīmi, turpinās izsniegt finansējumu kredītlīnijas ietvaros.</w:t>
      </w:r>
    </w:p>
    <w:p w14:paraId="08F5368C" w14:textId="08AC1E3D" w:rsidR="008A5EF2" w:rsidRDefault="008A5EF2" w:rsidP="008A5EF2">
      <w:pPr>
        <w:jc w:val="both"/>
      </w:pPr>
      <w:r>
        <w:t xml:space="preserve">[10] </w:t>
      </w:r>
      <w:r w:rsidR="00BC58B0">
        <w:t>Papildus, i</w:t>
      </w:r>
      <w:r>
        <w:t xml:space="preserve">evērojot minēto, mūsuprāt, </w:t>
      </w:r>
      <w:r w:rsidRPr="001A0E53">
        <w:t>būtu lietderīgi precizēt kredītinformācijas datubāzē veicamo atzīmju veidus, paredzot divas atšķirīgas opcijas:</w:t>
      </w:r>
    </w:p>
    <w:p w14:paraId="423A47C4" w14:textId="4EFAEDF0" w:rsidR="008A5EF2" w:rsidRDefault="008A5EF2" w:rsidP="008A5EF2">
      <w:pPr>
        <w:pStyle w:val="ListParagraph"/>
        <w:numPr>
          <w:ilvl w:val="0"/>
          <w:numId w:val="1"/>
        </w:numPr>
        <w:jc w:val="both"/>
      </w:pPr>
      <w:r w:rsidRPr="001A0E53">
        <w:t>atzīme par nevēlēšanos saņemt jaunus kredītus</w:t>
      </w:r>
      <w:r w:rsidR="0076138F">
        <w:t xml:space="preserve"> jeb slēgt </w:t>
      </w:r>
      <w:r w:rsidR="0075763D">
        <w:t xml:space="preserve"> jaunus </w:t>
      </w:r>
      <w:r w:rsidR="0076138F">
        <w:t>patērētāju kreditēšanas līgumus</w:t>
      </w:r>
      <w:r w:rsidR="00CF2DEE">
        <w:t xml:space="preserve"> (šo tiesību patērētāji varētu izmantot gadījumos, kad viņiem ir bažas par </w:t>
      </w:r>
      <w:proofErr w:type="spellStart"/>
      <w:r w:rsidR="00CF2DEE">
        <w:t>krāpniecības</w:t>
      </w:r>
      <w:proofErr w:type="spellEnd"/>
      <w:r w:rsidR="00CF2DEE">
        <w:t xml:space="preserve"> riskiem viņu vārdā)</w:t>
      </w:r>
      <w:r w:rsidRPr="001A0E53">
        <w:t>, un</w:t>
      </w:r>
    </w:p>
    <w:p w14:paraId="50DFF8CD" w14:textId="6C39486C" w:rsidR="008A5EF2" w:rsidRPr="00756829" w:rsidRDefault="008A5EF2" w:rsidP="008A5EF2">
      <w:pPr>
        <w:pStyle w:val="ListParagraph"/>
        <w:numPr>
          <w:ilvl w:val="0"/>
          <w:numId w:val="1"/>
        </w:numPr>
        <w:jc w:val="both"/>
      </w:pPr>
      <w:r w:rsidRPr="001A0E53">
        <w:t xml:space="preserve">atzīme par nevēlēšanos saņemt jebkādus kredītus vispār, tostarp esošu </w:t>
      </w:r>
      <w:r w:rsidR="0076138F">
        <w:t>patērētāju kreditēšanas līgumu</w:t>
      </w:r>
      <w:r w:rsidR="0076138F" w:rsidRPr="001A0E53">
        <w:t xml:space="preserve"> </w:t>
      </w:r>
      <w:r w:rsidRPr="001A0E53">
        <w:t>ietvaros</w:t>
      </w:r>
      <w:r w:rsidR="00CF2DEE">
        <w:t xml:space="preserve"> (šo tiesību patērētāji varētu izmantot gadījumos, kad viņi vispār vairs nevēlas uzņemties vai saņemt faktisku aizdevumu)</w:t>
      </w:r>
      <w:r w:rsidRPr="001A0E53">
        <w:t>.</w:t>
      </w:r>
    </w:p>
    <w:p w14:paraId="3B58BF11" w14:textId="77777777" w:rsidR="008A5EF2" w:rsidRPr="00756829" w:rsidRDefault="008A5EF2" w:rsidP="008A5EF2">
      <w:pPr>
        <w:jc w:val="both"/>
        <w:rPr>
          <w:b/>
          <w:bCs/>
        </w:rPr>
      </w:pPr>
      <w:r>
        <w:rPr>
          <w:b/>
          <w:bCs/>
        </w:rPr>
        <w:t>III</w:t>
      </w:r>
      <w:r w:rsidRPr="00756829">
        <w:rPr>
          <w:b/>
          <w:bCs/>
        </w:rPr>
        <w:t>. Kārtība, kādā kredītdevēji sadarbojas ar kredītinformācijas birojiem:</w:t>
      </w:r>
    </w:p>
    <w:p w14:paraId="56A6CCE9" w14:textId="77777777" w:rsidR="008A5EF2" w:rsidRPr="00756829" w:rsidRDefault="008A5EF2" w:rsidP="008A5EF2">
      <w:pPr>
        <w:jc w:val="both"/>
      </w:pPr>
      <w:r w:rsidRPr="00756829">
        <w:lastRenderedPageBreak/>
        <w:t>[1</w:t>
      </w:r>
      <w:r>
        <w:t>1</w:t>
      </w:r>
      <w:r w:rsidRPr="00756829">
        <w:t>] Likumprojekta “Grozījumi Patērētāju tiesību aizsardzības likumā” 8.panta 4.7 un 4.8 daļu piedāvātā redakcija ir formulēta neskaidri un, iespējams, nonāk pretrunā ar citām šā paša likumprojekta normām tālāk norādīto apsvērumu dēļ:</w:t>
      </w:r>
    </w:p>
    <w:p w14:paraId="580FE966" w14:textId="77777777" w:rsidR="008A5EF2" w:rsidRPr="001A0E53" w:rsidRDefault="008A5EF2" w:rsidP="008A5EF2">
      <w:pPr>
        <w:pStyle w:val="ListParagraph"/>
        <w:numPr>
          <w:ilvl w:val="0"/>
          <w:numId w:val="2"/>
        </w:numPr>
        <w:jc w:val="both"/>
        <w:rPr>
          <w:i/>
          <w:iCs/>
        </w:rPr>
      </w:pPr>
      <w:r w:rsidRPr="001A0E53">
        <w:rPr>
          <w:i/>
          <w:iCs/>
        </w:rPr>
        <w:t>Likumprojektā 8. panta 4.1 daļā ir norādīts, ka “Informāciju iegūst no atbilstošiem iekšējiem vai ārējiem avotiem, tai skaitā no patērētāja un no atbilstoši normatīvajiem aktiem personas datu apstrādei izveidotām datubāzēm (turpmāk — datubāze) par personas ienākumiem un maksājumu saistību izpildi, kuras iegūtas normatīvajos aktos par fizisko personu datu aizsardzību un piekļuvi datubāzēm noteiktajā kārtībā”.</w:t>
      </w:r>
    </w:p>
    <w:p w14:paraId="7579D753" w14:textId="77777777" w:rsidR="008A5EF2" w:rsidRPr="001A0E53" w:rsidRDefault="008A5EF2" w:rsidP="008A5EF2">
      <w:pPr>
        <w:pStyle w:val="ListParagraph"/>
        <w:numPr>
          <w:ilvl w:val="0"/>
          <w:numId w:val="2"/>
        </w:numPr>
        <w:jc w:val="both"/>
        <w:rPr>
          <w:i/>
          <w:iCs/>
        </w:rPr>
      </w:pPr>
      <w:r w:rsidRPr="001A0E53">
        <w:rPr>
          <w:i/>
          <w:iCs/>
        </w:rPr>
        <w:t>Likumprojekta 8. panta 4.4 daļā ir norādīts, ka “Kredīta devējs var balstīties uz informāciju, kas saņemta tikai no patērētāja, ja tā ir pietiekama un dokumentāri pamatota.”</w:t>
      </w:r>
    </w:p>
    <w:p w14:paraId="5E469338" w14:textId="542DEDBC" w:rsidR="008A5EF2" w:rsidRPr="00756829" w:rsidRDefault="008A5EF2" w:rsidP="008A5EF2">
      <w:pPr>
        <w:jc w:val="both"/>
      </w:pPr>
      <w:r w:rsidRPr="00756829">
        <w:t>[1</w:t>
      </w:r>
      <w:r>
        <w:t>2</w:t>
      </w:r>
      <w:r w:rsidRPr="00756829">
        <w:t>] Mūsuprāt, nav tiesiski pamatoti noteikt likumprojekta 8. panta 4</w:t>
      </w:r>
      <w:r>
        <w:t>.</w:t>
      </w:r>
      <w:r w:rsidRPr="00756829">
        <w:t>7 daļā kredīta devējam pienākumu vienmēr saņemt ziņas par patērētāju, jo attiecīgā informācija var tikt iegūta arī citā veidā – piemēram, ja patērētājs pats iesniedz kredītinformācijas biroja izziņu par savām kredītsaistībām. Ievērojot minēto, aicinām iepazīties ar Asociācijas sagatavotajiem priekšlikumiem saistībā ar likumprojekta “Grozījumi Patērētāju tiesību aizsardzības likumā” 8. panta 4</w:t>
      </w:r>
      <w:r w:rsidR="00FE524B">
        <w:t>.</w:t>
      </w:r>
      <w:r w:rsidRPr="00756829">
        <w:t>7 un 4</w:t>
      </w:r>
      <w:r w:rsidR="00FE524B">
        <w:t>.</w:t>
      </w:r>
      <w:r w:rsidRPr="00756829">
        <w:t>8 daļu, lai novērstu iespējamās pretrunas.</w:t>
      </w:r>
    </w:p>
    <w:p w14:paraId="6AE094D7" w14:textId="77777777" w:rsidR="008A5EF2" w:rsidRPr="00756829" w:rsidRDefault="008A5EF2" w:rsidP="008A5EF2">
      <w:pPr>
        <w:jc w:val="both"/>
        <w:rPr>
          <w:b/>
          <w:bCs/>
        </w:rPr>
      </w:pPr>
      <w:r w:rsidRPr="00756829">
        <w:rPr>
          <w:b/>
          <w:bCs/>
        </w:rPr>
        <w:t>1. VARIANTS:</w:t>
      </w:r>
    </w:p>
    <w:p w14:paraId="44BAF1AB" w14:textId="0B09E7D3" w:rsidR="008A5EF2" w:rsidRPr="00756829" w:rsidRDefault="008A5EF2" w:rsidP="008A5EF2">
      <w:pPr>
        <w:jc w:val="both"/>
      </w:pPr>
      <w:r w:rsidRPr="00756829">
        <w:t>[1</w:t>
      </w:r>
      <w:r>
        <w:t>3</w:t>
      </w:r>
      <w:r w:rsidRPr="00756829">
        <w:t>] Noteikt vienotu prasību, ka visi kredītdevēji nodod informāciju visiem kredītinformācijas birojiem</w:t>
      </w:r>
      <w:r w:rsidR="00FE524B">
        <w:t xml:space="preserve">, kas attiecīgi nodrošinātu to, ka kredītu devējam ir </w:t>
      </w:r>
      <w:r w:rsidR="00EC5779">
        <w:t>“jāpērk”</w:t>
      </w:r>
      <w:r w:rsidR="00FE524B">
        <w:t xml:space="preserve"> viena </w:t>
      </w:r>
      <w:proofErr w:type="spellStart"/>
      <w:r w:rsidR="00FE524B">
        <w:t>kredītinformācijas</w:t>
      </w:r>
      <w:proofErr w:type="spellEnd"/>
      <w:r w:rsidR="00FE524B">
        <w:t xml:space="preserve"> biroja</w:t>
      </w:r>
      <w:r w:rsidR="00EC5779">
        <w:t xml:space="preserve"> pakalpojumi,</w:t>
      </w:r>
      <w:r w:rsidR="00FE524B">
        <w:t xml:space="preserve"> lai saņemtu visu nepieciešamo informāciju</w:t>
      </w:r>
      <w:r w:rsidR="00EC5779">
        <w:t xml:space="preserve">, nevis visu Latvijā darbojošos </w:t>
      </w:r>
      <w:proofErr w:type="spellStart"/>
      <w:r w:rsidR="00EC5779">
        <w:t>kredītinformācijas</w:t>
      </w:r>
      <w:proofErr w:type="spellEnd"/>
      <w:r w:rsidR="00EC5779">
        <w:t xml:space="preserve"> biroju pakalpojumi; šāda situācija nodrošinātu, ka nevienam </w:t>
      </w:r>
      <w:proofErr w:type="spellStart"/>
      <w:r w:rsidR="00EC5779">
        <w:t>kredītinformācijas</w:t>
      </w:r>
      <w:proofErr w:type="spellEnd"/>
      <w:r w:rsidR="00EC5779">
        <w:t xml:space="preserve"> birojam nav faktisks monopola stāvoklis attiecībā uz atsevišķu kredītu devēju datiem (jo ne visi kredītu devēji ziņo visiem </w:t>
      </w:r>
      <w:proofErr w:type="spellStart"/>
      <w:r w:rsidR="00EC5779">
        <w:t>kredītinformācijas</w:t>
      </w:r>
      <w:proofErr w:type="spellEnd"/>
      <w:r w:rsidR="00EC5779">
        <w:t xml:space="preserve"> birojiem), un vienlaikus šis nodrošinātu, ka </w:t>
      </w:r>
      <w:proofErr w:type="spellStart"/>
      <w:r w:rsidR="00EC5779">
        <w:t>kredītinformācbijas</w:t>
      </w:r>
      <w:proofErr w:type="spellEnd"/>
      <w:r w:rsidR="00EC5779">
        <w:t xml:space="preserve"> birojiem savā starpā ir jākonkurē ar pakalpojuma kvalitāti un cenu, nevis to, ka viņiem ir zināms datu monopols</w:t>
      </w:r>
      <w:r w:rsidRPr="00756829">
        <w:t xml:space="preserve"> (par šo variantu tika diskutēts </w:t>
      </w:r>
      <w:r w:rsidR="00FE524B">
        <w:t>visās</w:t>
      </w:r>
      <w:r w:rsidR="00FE524B" w:rsidRPr="00756829">
        <w:t xml:space="preserve"> </w:t>
      </w:r>
      <w:r w:rsidRPr="00756829">
        <w:t>Ekonomikas ministrijas darba grupas sēdēs), izslēdzot likumprojekta 8.panta 4</w:t>
      </w:r>
      <w:r w:rsidR="00FE524B">
        <w:t>.</w:t>
      </w:r>
      <w:r w:rsidRPr="00756829">
        <w:t>8 daļu un izsakot 4</w:t>
      </w:r>
      <w:r w:rsidR="00FE524B">
        <w:t>.</w:t>
      </w:r>
      <w:r w:rsidRPr="00756829">
        <w:t>7 daļu šādā redakcijā:</w:t>
      </w:r>
    </w:p>
    <w:p w14:paraId="52D606CF" w14:textId="77777777" w:rsidR="008A5EF2" w:rsidRPr="001A0E53" w:rsidRDefault="008A5EF2" w:rsidP="008A5EF2">
      <w:pPr>
        <w:jc w:val="both"/>
        <w:rPr>
          <w:i/>
          <w:iCs/>
        </w:rPr>
      </w:pPr>
      <w:r w:rsidRPr="001A0E53">
        <w:rPr>
          <w:i/>
          <w:iCs/>
        </w:rPr>
        <w:t xml:space="preserve">“(4.7) Lai kredīta devēji atbilstoši šā likuma prasībām gadījumos, kad tā rīcībā nav pietiekama un dokumentāri pamatota informācija, varētu izvērtēt patērētāja spēju atmaksāt kredītu, kā arī galvinieka spēju izpildīt no galvojuma līguma izrietošās saistības, kredīta devējiem ir pienākums visiem kredītinformācijas birojiem sniegt ziņas par patērētāju vai galvinieku, to saistībām un saistību izpildes gaitu apjomā, kas ir pietiekams izvērtējuma veikšanai, un ir pienākums no vismaz viena </w:t>
      </w:r>
      <w:r w:rsidRPr="001A0E53">
        <w:rPr>
          <w:i/>
          <w:iCs/>
        </w:rPr>
        <w:lastRenderedPageBreak/>
        <w:t>kredītinformācijas biroja saņemt ziņas par patērētāju vai galvinieku, to saistībām un saistību izpildes gaitu apjomā, kas ir pietiekams izvērtējuma veikšanai.”</w:t>
      </w:r>
    </w:p>
    <w:p w14:paraId="77D01D4B" w14:textId="77777777" w:rsidR="008A5EF2" w:rsidRPr="00756829" w:rsidRDefault="008A5EF2" w:rsidP="008A5EF2">
      <w:pPr>
        <w:jc w:val="both"/>
        <w:rPr>
          <w:b/>
          <w:bCs/>
        </w:rPr>
      </w:pPr>
      <w:r w:rsidRPr="00756829">
        <w:rPr>
          <w:b/>
          <w:bCs/>
        </w:rPr>
        <w:t>2.VARIANTS:</w:t>
      </w:r>
    </w:p>
    <w:p w14:paraId="0600CE3F" w14:textId="28648D46" w:rsidR="008A5EF2" w:rsidRPr="00756829" w:rsidRDefault="008A5EF2" w:rsidP="008A5EF2">
      <w:pPr>
        <w:jc w:val="both"/>
      </w:pPr>
      <w:r w:rsidRPr="00756829">
        <w:t>[1</w:t>
      </w:r>
      <w:r>
        <w:t>4</w:t>
      </w:r>
      <w:r w:rsidRPr="00756829">
        <w:t>] Precizēt Ekonomikas ministrijas piedāvāto redakciju, vienlaikus nosakot, ka kredītinformācijas biroju piemērotā maksa par to pakalpojumiem nav ietveramas kredīta kopējās izmaksas patērētājam, izsakot likumprojekta 8.panta 4</w:t>
      </w:r>
      <w:r w:rsidR="00B26E3E">
        <w:t>.</w:t>
      </w:r>
      <w:r w:rsidRPr="00756829">
        <w:t>7 un 4</w:t>
      </w:r>
      <w:r w:rsidR="00B26E3E">
        <w:t>.</w:t>
      </w:r>
      <w:r w:rsidRPr="00756829">
        <w:t>8 daļu šādās redakcijās:</w:t>
      </w:r>
    </w:p>
    <w:p w14:paraId="67F4EE12" w14:textId="77777777" w:rsidR="008A5EF2" w:rsidRPr="00756829" w:rsidRDefault="008A5EF2" w:rsidP="008A5EF2">
      <w:pPr>
        <w:jc w:val="both"/>
      </w:pPr>
      <w:r w:rsidRPr="00756829">
        <w:t xml:space="preserve">8.panta 4.7 daļas redakcija – identiska kā </w:t>
      </w:r>
      <w:r>
        <w:t>3</w:t>
      </w:r>
      <w:r w:rsidRPr="00756829">
        <w:t xml:space="preserve">.variantā (sk. </w:t>
      </w:r>
      <w:r>
        <w:t>tālāk</w:t>
      </w:r>
      <w:r w:rsidRPr="00756829">
        <w:t>);</w:t>
      </w:r>
    </w:p>
    <w:p w14:paraId="3A5E28AB" w14:textId="77777777" w:rsidR="008A5EF2" w:rsidRPr="001A0E53" w:rsidRDefault="008A5EF2" w:rsidP="008A5EF2">
      <w:pPr>
        <w:jc w:val="both"/>
        <w:rPr>
          <w:i/>
          <w:iCs/>
        </w:rPr>
      </w:pPr>
      <w:r w:rsidRPr="001A0E53">
        <w:rPr>
          <w:i/>
          <w:iCs/>
        </w:rPr>
        <w:t>“(4.8) “Lai izpildītu patērētāja pieprasījumu par tā kredītinformācijas apkopošanu un izsniegšanu patērētājam, kredītinformācijas birojam, pie kura patērētājs ir vērsies, ir tiesības pieprasīt citiem kredītbirojiem informāciju attiecīgā patērētāja datiem kredītbiroja datubāzē ar mērķi izsniegt patērētājam apkopotu informāciju par tā visām kredītsaistībām un saistību izpildes gaitu. Kredītinformācijas biroju pakalpojumu izmaksas, kas rodas kredītu devējiem, netiek iekļautas kredīta kopējās izmaksas patērētājam, un kredītu devējam ir tiesības pieprasīt, lai patērētājs tās atlīdzina kredītu devējam atsevišķi.”</w:t>
      </w:r>
    </w:p>
    <w:p w14:paraId="494AF2D3" w14:textId="77777777" w:rsidR="008A5EF2" w:rsidRDefault="008A5EF2" w:rsidP="008A5EF2">
      <w:pPr>
        <w:jc w:val="both"/>
      </w:pPr>
      <w:r w:rsidRPr="00756829">
        <w:t>[1</w:t>
      </w:r>
      <w:r>
        <w:t>5</w:t>
      </w:r>
      <w:r w:rsidRPr="00756829">
        <w:t>] Šāda prakse jau tiek veiksmīgi piemērota Zviedrijā, kur kredītinformācijas biroju piemērotā maksa par pakalpojumiem netiek iekļauta kredīta kopējās izmaksās patērētājam, tādējādi nodrošinot patērētāju tiesību aizsardzību un precīzāku kredīta izmaksu caurspīdīgumu. Šis regulējums arī novērš situācijas, kad patērētājs maksā dubulti par vienas un tās pašas informācijas ieguvi, jo pakalpojums bieži tiek izmantots vairākas reizes un dažādos kontekstos. Tādēļ šāds risinājums ir samērīgs un atbilstošs labas prakses piemērs, kurš būtu ieviešams arī Latvijas normatīvajā regulējumā.</w:t>
      </w:r>
    </w:p>
    <w:p w14:paraId="36D35AE6" w14:textId="1FB3A001" w:rsidR="00B26E3E" w:rsidRPr="00756829" w:rsidRDefault="00B26E3E" w:rsidP="008A5EF2">
      <w:pPr>
        <w:jc w:val="both"/>
      </w:pPr>
      <w:r>
        <w:t>Mūsu ieskatā 1</w:t>
      </w:r>
      <w:r w:rsidR="000634DA">
        <w:t>.</w:t>
      </w:r>
      <w:r>
        <w:t xml:space="preserve"> variants būtu piemērotāk</w:t>
      </w:r>
      <w:r w:rsidR="000634DA">
        <w:t>s</w:t>
      </w:r>
      <w:r>
        <w:t xml:space="preserve"> Latvijas situācijai, taču situācijā, kad valsts nevēlas pati nodrošināt vienotas datu bāzes izveidi (vai nu centrāli ar Latvijas Bankas starpniecību vai paredzot, ka visi kredītu devēji ziņo visiem </w:t>
      </w:r>
      <w:proofErr w:type="spellStart"/>
      <w:r>
        <w:t>kredītinformācijas</w:t>
      </w:r>
      <w:proofErr w:type="spellEnd"/>
      <w:r>
        <w:t xml:space="preserve"> birojiem) un kad valsts nevēlas kontrolēt </w:t>
      </w:r>
      <w:proofErr w:type="spellStart"/>
      <w:r>
        <w:t>kredītinformācijas</w:t>
      </w:r>
      <w:proofErr w:type="spellEnd"/>
      <w:r>
        <w:t xml:space="preserve"> biroju pakalpojumu izmaksu (faktiski tarifu) apmēru, tad </w:t>
      </w:r>
      <w:r w:rsidR="000634DA">
        <w:t>šis piedāvātais</w:t>
      </w:r>
      <w:r>
        <w:t xml:space="preserve"> 2. variants spētu risināt to, ka gadījumos, kad pats patērētājs neiesniedz nepieciešamo informāciju kredītu devējam</w:t>
      </w:r>
      <w:r w:rsidR="000634DA">
        <w:t xml:space="preserve"> par savām esošajām kredītsaistībām no visiem </w:t>
      </w:r>
      <w:proofErr w:type="spellStart"/>
      <w:r w:rsidR="000634DA">
        <w:t>kredītinformācbijas</w:t>
      </w:r>
      <w:proofErr w:type="spellEnd"/>
      <w:r w:rsidR="000634DA">
        <w:t xml:space="preserve"> birojiem</w:t>
      </w:r>
      <w:r>
        <w:t>, tad kredītu devējs to var izdarīt patērētāj</w:t>
      </w:r>
      <w:r w:rsidR="000634DA">
        <w:t>a</w:t>
      </w:r>
      <w:r>
        <w:t xml:space="preserve"> vietā, lūdzot šīs papildu izmaksas kompensēt patērētājam</w:t>
      </w:r>
      <w:r w:rsidR="00313798">
        <w:t>.</w:t>
      </w:r>
    </w:p>
    <w:p w14:paraId="5B526629" w14:textId="77777777" w:rsidR="008A5EF2" w:rsidRPr="00756829" w:rsidRDefault="008A5EF2" w:rsidP="008A5EF2">
      <w:pPr>
        <w:jc w:val="both"/>
        <w:rPr>
          <w:b/>
          <w:bCs/>
        </w:rPr>
      </w:pPr>
      <w:r w:rsidRPr="00756829">
        <w:rPr>
          <w:b/>
          <w:bCs/>
        </w:rPr>
        <w:t>3.VARIANTS:</w:t>
      </w:r>
    </w:p>
    <w:p w14:paraId="0326271D" w14:textId="77777777" w:rsidR="008A5EF2" w:rsidRPr="00756829" w:rsidRDefault="008A5EF2" w:rsidP="008A5EF2">
      <w:pPr>
        <w:jc w:val="both"/>
      </w:pPr>
      <w:r w:rsidRPr="00756829">
        <w:t>[</w:t>
      </w:r>
      <w:r>
        <w:t>16</w:t>
      </w:r>
      <w:r w:rsidRPr="00756829">
        <w:t>] Precizēt Ekonomikas ministrijas piedāvāto redakciju, nosakot, ka kredītinformācijas biroji savā starpā apmainās ar informāciju bez maksas, izsakot 8.panta 4.7 un 4.8  daļu šādā redakcijā:</w:t>
      </w:r>
    </w:p>
    <w:p w14:paraId="69B72C72" w14:textId="77777777" w:rsidR="008A5EF2" w:rsidRPr="001A0E53" w:rsidRDefault="008A5EF2" w:rsidP="008A5EF2">
      <w:pPr>
        <w:jc w:val="both"/>
        <w:rPr>
          <w:i/>
          <w:iCs/>
        </w:rPr>
      </w:pPr>
      <w:r w:rsidRPr="001A0E53">
        <w:rPr>
          <w:i/>
          <w:iCs/>
        </w:rPr>
        <w:lastRenderedPageBreak/>
        <w:t>“(4.7) Lai kredīta devēji atbilstoši šā likuma prasībām gadījumos, kad tā rīcībā nav pietiekama un dokumentāri pamatota informācija, varētu izvērtēt patērētāja spēju atmaksāt kredītu, kā arī galvinieka spēju izpildīt no galvojuma līguma izrietošās saistības, kredīta devējiem ir pienākums kredītinformācijas birojam, ar kuru tam ir noslēgts līgums, sniegt un no tā saņemt ziņas par patērētāju vai galvinieku, to saistībām un saistību izpildes gaitu apjomā, kas ir pietiekams izvērtējuma veikšanai.”</w:t>
      </w:r>
    </w:p>
    <w:p w14:paraId="3330F200" w14:textId="77777777" w:rsidR="008A5EF2" w:rsidRDefault="008A5EF2" w:rsidP="008A5EF2">
      <w:pPr>
        <w:jc w:val="both"/>
        <w:rPr>
          <w:i/>
          <w:iCs/>
        </w:rPr>
      </w:pPr>
      <w:r w:rsidRPr="001A0E53">
        <w:rPr>
          <w:i/>
          <w:iCs/>
        </w:rPr>
        <w:t xml:space="preserve">“(4.8) Lai izpildītu patērētāja pieprasījumu par tā kredītinformācijas apkopošanu un izsniegšanu patērētājam, kredītinformācijas birojam, pie kura patērētājs ir vērsies, ir tiesības pieprasīt citiem kredītbirojiem informāciju attiecīgā patērētāja datiem kredītbiroja datubāzē ar mērķi izsniegt patērētājam apkopotu informāciju par tā visām kredītsaistībām un saistību izpildes gaitu. Kredītinformācijas birojs nodod informāciju citam </w:t>
      </w:r>
      <w:proofErr w:type="spellStart"/>
      <w:r w:rsidRPr="001A0E53">
        <w:rPr>
          <w:i/>
          <w:iCs/>
        </w:rPr>
        <w:t>kredītinformācijas</w:t>
      </w:r>
      <w:proofErr w:type="spellEnd"/>
      <w:r w:rsidRPr="001A0E53">
        <w:rPr>
          <w:i/>
          <w:iCs/>
        </w:rPr>
        <w:t xml:space="preserve"> birojam bez maksas.</w:t>
      </w:r>
    </w:p>
    <w:p w14:paraId="379EF25E" w14:textId="5F6BA216" w:rsidR="008A5EF2" w:rsidRPr="00756829" w:rsidRDefault="000634DA" w:rsidP="008A5EF2">
      <w:pPr>
        <w:jc w:val="both"/>
        <w:rPr>
          <w:b/>
          <w:bCs/>
        </w:rPr>
      </w:pPr>
      <w:r>
        <w:t xml:space="preserve">Mūsu ieskatā 1. un 2. variants būtu piemērotākie Latvijas situācijai, taču , ja nav politiskas gribas kādu no tiem pieņemt, tad mēs piedāvājam 3. variantu, kas paredzētu to, ka kredītu devējam ir “jāpērk” viena </w:t>
      </w:r>
      <w:proofErr w:type="spellStart"/>
      <w:r>
        <w:t>kredītinformācijas</w:t>
      </w:r>
      <w:proofErr w:type="spellEnd"/>
      <w:r>
        <w:t xml:space="preserve"> biroja pakalpojumi, lai saņemtu visu nepieciešamo informāciju, nevis visu Latvijā darbojošos </w:t>
      </w:r>
      <w:proofErr w:type="spellStart"/>
      <w:r>
        <w:t>kredītinformācijas</w:t>
      </w:r>
      <w:proofErr w:type="spellEnd"/>
      <w:r>
        <w:t xml:space="preserve"> biroju pakalpojumi, savukārt paši </w:t>
      </w:r>
      <w:proofErr w:type="spellStart"/>
      <w:r>
        <w:t>kredītinformācbijas</w:t>
      </w:r>
      <w:proofErr w:type="spellEnd"/>
      <w:r>
        <w:t xml:space="preserve"> biroji savā starpā apmainītos ar informāciju bez maksas. </w:t>
      </w:r>
      <w:r w:rsidR="005D2B5D">
        <w:t xml:space="preserve">Šis nodrošinātu, ka </w:t>
      </w:r>
      <w:proofErr w:type="spellStart"/>
      <w:r w:rsidR="005D2B5D">
        <w:t>kredītinformācijas</w:t>
      </w:r>
      <w:proofErr w:type="spellEnd"/>
      <w:r w:rsidR="005D2B5D">
        <w:t xml:space="preserve"> birojiem savā starpā ir jākonkurē ar pakalpojuma kvalitāti un cenu, nevis to, ka viņiem ir zināms datu </w:t>
      </w:r>
      <w:proofErr w:type="spellStart"/>
      <w:r w:rsidR="005D2B5D">
        <w:t>monopols.</w:t>
      </w:r>
      <w:r w:rsidR="008A5EF2">
        <w:rPr>
          <w:b/>
          <w:bCs/>
        </w:rPr>
        <w:t>I</w:t>
      </w:r>
      <w:r w:rsidR="008A5EF2" w:rsidRPr="00756829">
        <w:rPr>
          <w:b/>
          <w:bCs/>
        </w:rPr>
        <w:t>V</w:t>
      </w:r>
      <w:proofErr w:type="spellEnd"/>
      <w:r w:rsidR="008A5EF2" w:rsidRPr="00756829">
        <w:rPr>
          <w:b/>
          <w:bCs/>
        </w:rPr>
        <w:t>. Par izņēmuma piemērošanu visiem kredītu pakalpojumiem:</w:t>
      </w:r>
    </w:p>
    <w:p w14:paraId="67C4CAB3" w14:textId="459AC30B" w:rsidR="008A5EF2" w:rsidRPr="003D5D12" w:rsidRDefault="008A5EF2" w:rsidP="008A5EF2">
      <w:pPr>
        <w:jc w:val="both"/>
      </w:pPr>
      <w:r w:rsidRPr="003D5D12">
        <w:t>[</w:t>
      </w:r>
      <w:r>
        <w:t>17</w:t>
      </w:r>
      <w:r w:rsidRPr="003D5D12">
        <w:t>] Šobrīd spēkā esoša redakcija un likumprojektā paredzētā precizētā redakcija PTAL 8. panta 4.3 daļas 12) punkt</w:t>
      </w:r>
      <w:r>
        <w:t>ā</w:t>
      </w:r>
      <w:r w:rsidRPr="003D5D12">
        <w:t xml:space="preserve"> nosaka un paredz, ka tā attiecas tikai uz hipotekāro pārkreditēšanu, ja procentu likme nemainās vai samazinās un citi sākotnējā kredīta līguma nosacījumi netiek mainīti tādā veidā, kas palielinātu kredīta kopējās izmaksas patērētājam. Tomēr jāuzsver, ka šis risinājums pēc būtības būtu piemērojams arī citiem kreditēšanas pakalpojumiem, ne tikai hipotekārajiem kredītiem, un nav izskanējuši </w:t>
      </w:r>
      <w:r w:rsidR="005E7918">
        <w:t xml:space="preserve">pamatoti </w:t>
      </w:r>
      <w:r w:rsidRPr="003D5D12">
        <w:t>argumenti, kāpēc šāds izņēmums būtu attiecināms tikai uz viena kredīta veida pārkreditēšanu</w:t>
      </w:r>
      <w:r w:rsidR="005E7918">
        <w:t>, jo pēc būtības patērētājs vienmēr būs ieguvējs, ja viņam būs iespēja refinansēt jebkāda veida kredītu, tā rezultātā nemainot vai samazinot kredīta kopējās izmaksas patērētājam</w:t>
      </w:r>
      <w:r w:rsidRPr="003D5D12">
        <w:t>.</w:t>
      </w:r>
      <w:r w:rsidR="005E7918">
        <w:t xml:space="preserve"> </w:t>
      </w:r>
    </w:p>
    <w:p w14:paraId="03A12AF8" w14:textId="77777777" w:rsidR="008A5EF2" w:rsidRPr="003D5D12" w:rsidRDefault="008A5EF2" w:rsidP="008A5EF2">
      <w:pPr>
        <w:jc w:val="both"/>
      </w:pPr>
      <w:r w:rsidRPr="003D5D12">
        <w:t>[</w:t>
      </w:r>
      <w:r>
        <w:t>18</w:t>
      </w:r>
      <w:r w:rsidRPr="003D5D12">
        <w:t xml:space="preserve">] Pirmkārt, šī pieeja tieši stiprina patērētāja interešu aizsardzību, jo ļauj pārstrukturēt esošās saistības labvēlīgākos apstākļos, piemēram, samazinot ikmēneša maksājumus vai procentu likmi. Praksē nereti grūtībās nonākuši patērētāji saskaras ar situāciju, kurā viņiem tiek piedāvāts refinansēt esošās saistības ar izdevīgākiem nosacījumiem, tomēr spēkā esošo regulējuma prasību </w:t>
      </w:r>
      <w:r w:rsidRPr="003D5D12">
        <w:lastRenderedPageBreak/>
        <w:t>dēļ viņi nevar izmantot šo iespēju, jo kredīta devējam ir pienākums atkārtoti vērtēt maksātspēju.</w:t>
      </w:r>
    </w:p>
    <w:p w14:paraId="58FA1BD2" w14:textId="77777777" w:rsidR="008A5EF2" w:rsidRPr="003D5D12" w:rsidRDefault="008A5EF2" w:rsidP="008A5EF2">
      <w:pPr>
        <w:jc w:val="both"/>
      </w:pPr>
      <w:r w:rsidRPr="003D5D12">
        <w:t>[</w:t>
      </w:r>
      <w:r>
        <w:t>19</w:t>
      </w:r>
      <w:r w:rsidRPr="003D5D12">
        <w:t>] Šāda atkārtota maksātspējas izvērtēšana bieži vien rada nevajadzīgus šķēršļus un praktiski liedz patērētājam saņemt finansiāli labvēlīgāku piedāvājumu. Tas īpaši attiecas uz situācijām, kad, neskatoties uz iespējamo maksātspējas kritumu, tiek piedāvāts līguma grozījums, kas samazina ikmēneša maksājumu slodzi vai kopējās izmaksas, tādējādi tieši uzlabojot patērētāja finansiālo situāciju.</w:t>
      </w:r>
    </w:p>
    <w:p w14:paraId="0E0A3C2E" w14:textId="77777777" w:rsidR="008A5EF2" w:rsidRPr="003D5D12" w:rsidRDefault="008A5EF2" w:rsidP="008A5EF2">
      <w:pPr>
        <w:jc w:val="both"/>
      </w:pPr>
      <w:r w:rsidRPr="003D5D12">
        <w:t>[</w:t>
      </w:r>
      <w:r>
        <w:t>20</w:t>
      </w:r>
      <w:r w:rsidRPr="003D5D12">
        <w:t>] Mūsuprāt, regulējums nedrīkst kavēt patērētāja iespējas uzlabot savu finansiālo situāciju gadījumos, kad kredīta grozīšanas rezultātā tiek samazināta maksājumu slodze un netiek palielinātas kopējās izmaksas. Tieši pretēji, tas būtu veicināms kā instruments, lai mazinātu finanšu ievainojamību un pārkreditēšanas šķēršļus. Piemēram, persona, kas nonākusi finanšu grūtībās, varētu saņemt piedāvājumu pārkreditēt esošo patēriņa kredītu ar ievērojami zemāku procentu likmi, kā rezultātā ikmēneša maksājums būtiski samazināsies. Taču spēkā esošā prasība veikt atkārtotu maksātspējas izvērtējumu šobrīd liedz šī grozījuma veikšanu, jo persona formāli netiks atzīta par maksātspējīgu, lai arī faktiskais maksājums būs mazāks.</w:t>
      </w:r>
    </w:p>
    <w:p w14:paraId="39B371F9" w14:textId="77777777" w:rsidR="008A5EF2" w:rsidRDefault="008A5EF2" w:rsidP="008A5EF2">
      <w:pPr>
        <w:jc w:val="both"/>
      </w:pPr>
      <w:r w:rsidRPr="003D5D12">
        <w:t>[</w:t>
      </w:r>
      <w:r>
        <w:t>21</w:t>
      </w:r>
      <w:r w:rsidRPr="003D5D12">
        <w:t>] Ievērojot minēto, aicinām attiecināt PTAL 8. panta 4.3 daļas 12) punktā paredzēto izņēmumu uz visiem kreditēšanas pakalpojumiem, ne tikai hipotekāro pārkreditēšanu.</w:t>
      </w:r>
    </w:p>
    <w:p w14:paraId="34283F50" w14:textId="77777777" w:rsidR="008A5EF2" w:rsidRDefault="008A5EF2" w:rsidP="008A5EF2">
      <w:pPr>
        <w:jc w:val="both"/>
        <w:rPr>
          <w:b/>
          <w:bCs/>
        </w:rPr>
      </w:pPr>
      <w:r>
        <w:rPr>
          <w:b/>
          <w:bCs/>
        </w:rPr>
        <w:t xml:space="preserve">V. </w:t>
      </w:r>
      <w:r w:rsidRPr="001B26A5">
        <w:rPr>
          <w:b/>
          <w:bCs/>
        </w:rPr>
        <w:t>Par pienākumu pieprasīt sodāmības izziņu darbiniekiem, kas sniedz kreditēšanas pakalpojumus skaidrā naudā</w:t>
      </w:r>
    </w:p>
    <w:p w14:paraId="0711C272" w14:textId="77777777" w:rsidR="008A5EF2" w:rsidRDefault="008A5EF2" w:rsidP="008A5EF2">
      <w:pPr>
        <w:jc w:val="both"/>
      </w:pPr>
      <w:r>
        <w:t>[22] Aicinām papildināt likumprojekta “Grozījumi Patērētāju tiesību aizsardzības likumā” 8.pantu ar jaunām daļām, izsakot tās šādā redakcijā:</w:t>
      </w:r>
    </w:p>
    <w:p w14:paraId="4F5D55D9" w14:textId="77777777" w:rsidR="008A5EF2" w:rsidRDefault="008A5EF2" w:rsidP="008A5EF2">
      <w:pPr>
        <w:jc w:val="both"/>
      </w:pPr>
      <w:r w:rsidRPr="00552325">
        <w:rPr>
          <w:highlight w:val="yellow"/>
        </w:rPr>
        <w:t>(..)</w:t>
      </w:r>
      <w:r>
        <w:t xml:space="preserve"> </w:t>
      </w:r>
      <w:r w:rsidRPr="00D701B0">
        <w:t>Lai nodrošinātu kredīta devēja reputāciju, novērstu kredīta devēja iesaistīšanu nelikumīgās darbībās, identificētu un novērstu citus kredīta devējam būtiskus riskus, kā arī sargātu klienta personas datus un darījumu noslēpumu, kredīta devējs nosaka papildu prasības pretendentiem uz darbu kredīta devējā un darbiniekiem, kuri ir tieši iesaistīti patērētāju kreditēšanas pakalpojumu sniegšanā skaidrā naudā.</w:t>
      </w:r>
    </w:p>
    <w:p w14:paraId="4AB335C8" w14:textId="77777777" w:rsidR="008A5EF2" w:rsidRDefault="008A5EF2" w:rsidP="008A5EF2">
      <w:pPr>
        <w:jc w:val="both"/>
      </w:pPr>
      <w:r w:rsidRPr="00552325">
        <w:rPr>
          <w:highlight w:val="yellow"/>
        </w:rPr>
        <w:t>(..)</w:t>
      </w:r>
      <w:r>
        <w:t xml:space="preserve"> </w:t>
      </w:r>
      <w:r w:rsidRPr="0077397A">
        <w:t>Ja darba pienākumi kredīta devējā ir tieši saistīti ar patērētāju kreditēšanas pakalpojumu sniegšanu skaidrā naudā, kredīta devējs nedrīkst nodarbināt šādu pienākumu veikšanai personu, kura atbilst vismaz vienam no šādiem nosacījumiem:</w:t>
      </w:r>
    </w:p>
    <w:p w14:paraId="58230C3A" w14:textId="77777777" w:rsidR="008A5EF2" w:rsidRDefault="008A5EF2" w:rsidP="008A5EF2">
      <w:pPr>
        <w:pStyle w:val="ListParagraph"/>
        <w:numPr>
          <w:ilvl w:val="0"/>
          <w:numId w:val="3"/>
        </w:numPr>
        <w:jc w:val="both"/>
      </w:pPr>
      <w:r w:rsidRPr="00977B40">
        <w:t xml:space="preserve">persona ir sodīta par tīša nozieguma izdarīšanu pret valsti, īpašumu vai pārvaldības kārtību vai par tīša nozieguma izdarīšanu tautsaimniecībā </w:t>
      </w:r>
      <w:r w:rsidRPr="00977B40">
        <w:lastRenderedPageBreak/>
        <w:t>vai valsts institūciju dienestā, vai par tāda nozieguma izdarīšanu, kas saistīts ar terorismu, un sodāmība par to nav noņemta vai dzēsta. Šī nosacījuma izpildei kredīta devējs saņem un apstrādā personas datus no Sodu reģistra.</w:t>
      </w:r>
    </w:p>
    <w:p w14:paraId="5398ED5A" w14:textId="77777777" w:rsidR="008A5EF2" w:rsidRDefault="008A5EF2" w:rsidP="008A5EF2">
      <w:pPr>
        <w:pStyle w:val="ListParagraph"/>
        <w:numPr>
          <w:ilvl w:val="0"/>
          <w:numId w:val="3"/>
        </w:numPr>
        <w:jc w:val="both"/>
      </w:pPr>
      <w:r w:rsidRPr="00243BFA">
        <w:t xml:space="preserve">Noziedzīgi iegūtu līdzekļu legalizācijas un terorisma un </w:t>
      </w:r>
      <w:proofErr w:type="spellStart"/>
      <w:r w:rsidRPr="00243BFA">
        <w:t>proliferācijas</w:t>
      </w:r>
      <w:proofErr w:type="spellEnd"/>
      <w:r w:rsidRPr="00243BFA">
        <w:t xml:space="preserve"> finansēšanas novēršanas likumā paredzētā uzraudzības un kontroles institūcija vai Starptautisko un Latvijas Republikas nacionālo sankciju likumā paredzētā kompetentā institūcija personai piemērojusi sankciju un savā tīmekļvietnē publiskojusi informāciju par sankciju (izņemot brīdinājumu) par starptautisko vai nacionālo sankciju vai noziedzīgi iegūtu līdzekļu legalizāciju un terorisma un </w:t>
      </w:r>
      <w:proofErr w:type="spellStart"/>
      <w:r w:rsidRPr="00243BFA">
        <w:t>proliferācijas</w:t>
      </w:r>
      <w:proofErr w:type="spellEnd"/>
      <w:r w:rsidRPr="00243BFA">
        <w:t xml:space="preserve"> finansēšanas novēršanu reglamentējošu normatīvo aktu pārkāpšanu un no sankcijas piemērošanas dienas nav pagājis vismaz viens gads.</w:t>
      </w:r>
    </w:p>
    <w:p w14:paraId="2CD67F32" w14:textId="77777777" w:rsidR="008A5EF2" w:rsidRDefault="008A5EF2" w:rsidP="008A5EF2">
      <w:pPr>
        <w:pStyle w:val="ListParagraph"/>
        <w:numPr>
          <w:ilvl w:val="0"/>
          <w:numId w:val="3"/>
        </w:numPr>
        <w:jc w:val="both"/>
      </w:pPr>
      <w:r w:rsidRPr="000A6E3D">
        <w:t>personai pasludināts fiziskās personas maksātnespējas process un no tā izbeigšanas dienas nav pagājis vismaz viens gads.</w:t>
      </w:r>
    </w:p>
    <w:p w14:paraId="3BDA716A" w14:textId="77777777" w:rsidR="008A5EF2" w:rsidRDefault="008A5EF2" w:rsidP="008A5EF2">
      <w:pPr>
        <w:jc w:val="both"/>
      </w:pPr>
      <w:r w:rsidRPr="00552325">
        <w:rPr>
          <w:highlight w:val="yellow"/>
        </w:rPr>
        <w:t>(..)</w:t>
      </w:r>
      <w:r>
        <w:t xml:space="preserve"> </w:t>
      </w:r>
      <w:r w:rsidRPr="00552325">
        <w:t xml:space="preserve">Kredīta devējs nosaka darba pienākumus vai amatus, attiecībā uz kuriem piemērojama šā panta </w:t>
      </w:r>
      <w:r w:rsidRPr="00552325">
        <w:rPr>
          <w:highlight w:val="yellow"/>
        </w:rPr>
        <w:t>(..)</w:t>
      </w:r>
      <w:r>
        <w:t xml:space="preserve"> </w:t>
      </w:r>
      <w:r w:rsidRPr="00552325">
        <w:t xml:space="preserve">un </w:t>
      </w:r>
      <w:r w:rsidRPr="00552325">
        <w:rPr>
          <w:highlight w:val="yellow"/>
        </w:rPr>
        <w:t>(..)</w:t>
      </w:r>
      <w:r w:rsidRPr="00552325">
        <w:t xml:space="preserve"> daļa.</w:t>
      </w:r>
    </w:p>
    <w:p w14:paraId="588F77B6" w14:textId="18BBDC2A" w:rsidR="00A46C33" w:rsidRDefault="00A46C33" w:rsidP="008A5EF2">
      <w:pPr>
        <w:jc w:val="both"/>
      </w:pPr>
      <w:r>
        <w:t xml:space="preserve">[23] </w:t>
      </w:r>
      <w:r w:rsidRPr="00A46C33">
        <w:t xml:space="preserve">Lai atbalstītu ierosināto priekšlikumu un nodrošinātu tā tiesiskumu, ir nepieciešams, lai likumdevējs anotācijā sniedz izvērtējumu par datu apstrādes objektīvo nepieciešamību. Tādēļ aicinām likumprojekta anotāciju papildināt ar šādu pamatojumu: </w:t>
      </w:r>
    </w:p>
    <w:p w14:paraId="48B8EBA7" w14:textId="14CA1F0A" w:rsidR="008A5EF2" w:rsidRDefault="008A5EF2" w:rsidP="008A5EF2">
      <w:pPr>
        <w:jc w:val="both"/>
      </w:pPr>
      <w:r>
        <w:t>[2</w:t>
      </w:r>
      <w:r w:rsidR="00A46C33">
        <w:t>4</w:t>
      </w:r>
      <w:r>
        <w:t xml:space="preserve">] </w:t>
      </w:r>
      <w:r w:rsidRPr="00905CF6">
        <w:t xml:space="preserve">Šobrīd normatīvie akti neparedz skaidru tiesisko pamatu, uz kura pamata kredīta devējs varētu pieprasīt darbiniekam vai pretendentam uz darbu izziņu no Sodu reģistra, lai pārbaudītu sodāmības faktu. Tādēļ pastāv risks, ka šāda rīcība var tikt apstrīdēta no datu aizsardzības tiesiskuma viedokļa, jo </w:t>
      </w:r>
      <w:r w:rsidR="00187C80" w:rsidRPr="00187C80">
        <w:t>saskaņā ar Vispārīgas datu aizsardzības regulas 10.pantu personas datu apstrādi par sodāmību un pārkāpumiem vai ar tiem saistītiem drošības pasākumiem, pamatojoties uz 6. panta 1. punktu, veic, ja to atļauj dalībvalsts tiesību akti.</w:t>
      </w:r>
    </w:p>
    <w:p w14:paraId="793550AA" w14:textId="3C4D2D83" w:rsidR="008A5EF2" w:rsidRDefault="008A5EF2" w:rsidP="008A5EF2">
      <w:pPr>
        <w:jc w:val="both"/>
      </w:pPr>
      <w:r>
        <w:t>[2</w:t>
      </w:r>
      <w:r w:rsidR="00A46C33">
        <w:t>5</w:t>
      </w:r>
      <w:r>
        <w:t xml:space="preserve">] </w:t>
      </w:r>
      <w:r w:rsidRPr="00905CF6">
        <w:t>Lai arī Darba likuma 33. panta otrās daļas 3. punkts paredz iespēju darba intervijā uzdot jautājumus par sodāmību, ja tam ir būtiska nozīme attiecībā uz veicamo darbu, darbinieks var sniegt nepilnīgu vai neprecīzu informāciju, un darba devējam nav pienācīgu instrumentu šīs informācijas objektīvai pārbaudei. Tāpat nav efektīvu mehānismu rīcībai, ja darbiniekam darba tiesisko attiecību laikā tiek konstatēta sodāmība — piemēram, notiesājošs spriedums</w:t>
      </w:r>
      <w:r w:rsidR="0033010F">
        <w:t>.</w:t>
      </w:r>
    </w:p>
    <w:p w14:paraId="06495744" w14:textId="1A52B9D1" w:rsidR="00D2438C" w:rsidRDefault="008A5EF2" w:rsidP="008A5EF2">
      <w:pPr>
        <w:jc w:val="both"/>
      </w:pPr>
      <w:r>
        <w:t>[2</w:t>
      </w:r>
      <w:r w:rsidR="00A46C33">
        <w:t>6</w:t>
      </w:r>
      <w:r>
        <w:t xml:space="preserve">] </w:t>
      </w:r>
      <w:r w:rsidR="00D2438C" w:rsidRPr="00D2438C">
        <w:t xml:space="preserve">Ņemot vērā, ka skaidras naudas darījumi patērētāju kreditēšanas jomā ir uzskatāmi par paaugstināta riska kategoriju noziedzīgi iegūtu līdzekļu legalizācijas, krāpšanas un citu nelikumīgu darbību kontekstā, ir būtiski noteikt skaidru un konkrētu pienākumu kredīta devējiem pārliecināties par darbinieku </w:t>
      </w:r>
      <w:r w:rsidR="00D2438C" w:rsidRPr="00D2438C">
        <w:lastRenderedPageBreak/>
        <w:t>sodāmību. Šāds pienākums ļautu identificēt un novērst riskus, kas saistīti ar iespējamu kredīta devēja iesaistīšanu nelikumīgās darbībās, aizsargātu klientu personas datus un darījumu noslēpumu, kā arī kopumā stiprinātu uzticību nozares reputācijai.</w:t>
      </w:r>
    </w:p>
    <w:p w14:paraId="61811CFB" w14:textId="5F613639" w:rsidR="008A5EF2" w:rsidRDefault="008A5EF2" w:rsidP="008A5EF2">
      <w:pPr>
        <w:jc w:val="both"/>
      </w:pPr>
      <w:r>
        <w:t>[2</w:t>
      </w:r>
      <w:r w:rsidR="00A46C33">
        <w:t>7</w:t>
      </w:r>
      <w:r>
        <w:t xml:space="preserve">] </w:t>
      </w:r>
      <w:r w:rsidRPr="00E517E2">
        <w:t>Likumprojekta priekšlikums ir mērķēts tikai uz šauru darbinieku loku — tiem, kuru darba pienākumi ir tieši saistīti ar patērētāju kreditēšanas pakalpojumu sniegšanu skaidrā naudā. Tas nodrošina mērķtiecīgu un samērīgu pieeju, kas nekavē personas tiesības strādāt kreditēšanas jomā kopumā, bet nosaka atbildības un pārbaudes prasības tikai tajos amatos, kur šo darbinieku rīcība var tieši ietekmēt uzņēmuma reputāciju, klientu finanšu drošību un vispārējo nozares integritāti.</w:t>
      </w:r>
    </w:p>
    <w:p w14:paraId="3141A772" w14:textId="146E7E50" w:rsidR="008A5EF2" w:rsidRDefault="008A5EF2" w:rsidP="008A5EF2">
      <w:pPr>
        <w:jc w:val="both"/>
      </w:pPr>
      <w:r>
        <w:t>[2</w:t>
      </w:r>
      <w:r w:rsidR="00A46C33">
        <w:t>8</w:t>
      </w:r>
      <w:r>
        <w:t xml:space="preserve">] </w:t>
      </w:r>
      <w:r w:rsidRPr="00E517E2">
        <w:t>Šāda regulējuma trūkums praksē var radīt situācijas, kurās darbinieks ar aktīvu sodāmību vai maksātnespējas procesu turpina strādāt ar klientu naudu vai pieņem lēmumus par kredītu izsniegšanu, tādējādi apdraudot gan klientu, gan kredīta devēja intereses. Tādēļ ir būtiski paredzēt normu, kas piešķir kredīta devējam tiesisku pamatu pieprasīt izziņu no Sodu reģistra, un — konstatējot neatbilstību — rīkoties saskaņā ar Darba likuma regulējumu.</w:t>
      </w:r>
    </w:p>
    <w:p w14:paraId="3EC18739" w14:textId="40561765" w:rsidR="008A5EF2" w:rsidRDefault="008A5EF2" w:rsidP="008A5EF2">
      <w:pPr>
        <w:jc w:val="both"/>
      </w:pPr>
      <w:r>
        <w:t>[2</w:t>
      </w:r>
      <w:r w:rsidR="00A46C33">
        <w:t>9</w:t>
      </w:r>
      <w:r>
        <w:t xml:space="preserve">] </w:t>
      </w:r>
      <w:r w:rsidRPr="006911FE">
        <w:t xml:space="preserve">Priekšlikums nerada pārmērīgu administratīvo slogu darba devējiem vai darbiniekiem, jo izziņas iegūšana no Sodu reģistra ir jau izstrādāts un pieejams mehānisms saskaņā ar Ministru kabineta 2014. gada 23. septembra noteikumiem Nr. 563. Vienlaikus tas uzlabo skaidrību, tiesiskumu un aizsargā sabiedrības intereses, jo nepieļauj potenciāli bīstamu personu nodarbinātību </w:t>
      </w:r>
      <w:proofErr w:type="spellStart"/>
      <w:r w:rsidRPr="006911FE">
        <w:t>sensitīvās</w:t>
      </w:r>
      <w:proofErr w:type="spellEnd"/>
      <w:r w:rsidRPr="006911FE">
        <w:t xml:space="preserve"> pozīcijās, kas saistītas ar skaidru naudu.</w:t>
      </w:r>
    </w:p>
    <w:p w14:paraId="77D0ADBC" w14:textId="0C5EC0E6" w:rsidR="004655DA" w:rsidRDefault="00D2438C" w:rsidP="00D2438C">
      <w:pPr>
        <w:jc w:val="both"/>
      </w:pPr>
      <w:r>
        <w:t xml:space="preserve">[30] </w:t>
      </w:r>
      <w:r w:rsidR="009770C1">
        <w:t xml:space="preserve">Vienlaikus arī </w:t>
      </w:r>
      <w:r w:rsidR="0061538D">
        <w:t>norādām</w:t>
      </w:r>
      <w:r w:rsidR="009770C1">
        <w:t>, ka jau šobrīd</w:t>
      </w:r>
      <w:r w:rsidR="0061538D">
        <w:t xml:space="preserve"> patērētāju kreditēšanas nozarē</w:t>
      </w:r>
      <w:r w:rsidR="009770C1">
        <w:t xml:space="preserve"> Licences noteikumi paredz, ka līdzīgas prasības ar vēl stingrākiem ierobežojumiem ir paredzētas kredītu devēju</w:t>
      </w:r>
      <w:r w:rsidR="009770C1" w:rsidRPr="009770C1">
        <w:t xml:space="preserve"> dalībniek</w:t>
      </w:r>
      <w:r w:rsidR="009770C1">
        <w:t>iem</w:t>
      </w:r>
      <w:r w:rsidR="009770C1" w:rsidRPr="009770C1">
        <w:t>, padomes (ja tāda izveidota) un valdes locekļ</w:t>
      </w:r>
      <w:r w:rsidR="009770C1">
        <w:t>iem</w:t>
      </w:r>
      <w:r w:rsidR="009770C1" w:rsidRPr="009770C1">
        <w:t>, prokūrist</w:t>
      </w:r>
      <w:r w:rsidR="009770C1">
        <w:t>iem</w:t>
      </w:r>
      <w:r w:rsidR="009770C1" w:rsidRPr="009770C1">
        <w:t>, patiesā labuma guvēj</w:t>
      </w:r>
      <w:r w:rsidR="009770C1">
        <w:t>iem</w:t>
      </w:r>
      <w:r w:rsidR="009770C1" w:rsidRPr="009770C1">
        <w:t xml:space="preserve"> un atbildīg</w:t>
      </w:r>
      <w:r w:rsidR="009770C1">
        <w:t xml:space="preserve">ajām </w:t>
      </w:r>
      <w:r w:rsidR="009770C1" w:rsidRPr="009770C1">
        <w:t>person</w:t>
      </w:r>
      <w:r w:rsidR="009770C1">
        <w:t xml:space="preserve">ām, kuru gadījumos tiek ņemta vērā ne tikai </w:t>
      </w:r>
      <w:r w:rsidR="009770C1" w:rsidRPr="009770C1">
        <w:t>krimināl</w:t>
      </w:r>
      <w:r w:rsidR="009770C1">
        <w:t xml:space="preserve">ā sodāmība, bet arī </w:t>
      </w:r>
      <w:r w:rsidR="009770C1" w:rsidRPr="009770C1">
        <w:t>administratīv</w:t>
      </w:r>
      <w:r w:rsidR="009770C1">
        <w:t>ā.</w:t>
      </w:r>
      <w:r w:rsidR="0087331A">
        <w:t xml:space="preserve"> </w:t>
      </w:r>
      <w:r w:rsidR="0087331A" w:rsidRPr="0087331A">
        <w:t>Līdzīgs, pat plašāks regulējums jau šobrīd ir spēkā arī attiecībā uz kredītiestādēm, kurām saskaņā ar normatīvajiem aktiem ir noteikta pienākuma pārbaudīt gan vadības, gan darbinieku reputāciju un piemērot atbilstošus iekšējos kontroles pasākumus, tostarp attiecībā uz sodāmību un reputācijas riskiem.</w:t>
      </w:r>
    </w:p>
    <w:sectPr w:rsidR="004655DA">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53E0D5" w14:textId="77777777" w:rsidR="00CC4E07" w:rsidRDefault="00CC4E07" w:rsidP="00E261A1">
      <w:pPr>
        <w:spacing w:after="0" w:line="240" w:lineRule="auto"/>
      </w:pPr>
      <w:r>
        <w:separator/>
      </w:r>
    </w:p>
  </w:endnote>
  <w:endnote w:type="continuationSeparator" w:id="0">
    <w:p w14:paraId="73FFD074" w14:textId="77777777" w:rsidR="00CC4E07" w:rsidRDefault="00CC4E07" w:rsidP="00E261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C67445" w14:textId="77777777" w:rsidR="00CC4E07" w:rsidRDefault="00CC4E07" w:rsidP="00E261A1">
      <w:pPr>
        <w:spacing w:after="0" w:line="240" w:lineRule="auto"/>
      </w:pPr>
      <w:r>
        <w:separator/>
      </w:r>
    </w:p>
  </w:footnote>
  <w:footnote w:type="continuationSeparator" w:id="0">
    <w:p w14:paraId="1859DAAD" w14:textId="77777777" w:rsidR="00CC4E07" w:rsidRDefault="00CC4E07" w:rsidP="00E261A1">
      <w:pPr>
        <w:spacing w:after="0" w:line="240" w:lineRule="auto"/>
      </w:pPr>
      <w:r>
        <w:continuationSeparator/>
      </w:r>
    </w:p>
  </w:footnote>
  <w:footnote w:id="1">
    <w:p w14:paraId="7212AB54" w14:textId="53DB4B2C" w:rsidR="00E261A1" w:rsidRDefault="00E261A1">
      <w:pPr>
        <w:pStyle w:val="FootnoteText"/>
      </w:pPr>
      <w:r>
        <w:rPr>
          <w:rStyle w:val="FootnoteReference"/>
        </w:rPr>
        <w:footnoteRef/>
      </w:r>
      <w:r>
        <w:t xml:space="preserve"> </w:t>
      </w:r>
      <w:hyperlink r:id="rId1" w:history="1">
        <w:r w:rsidRPr="005839C1">
          <w:rPr>
            <w:rStyle w:val="Hyperlink"/>
          </w:rPr>
          <w:t>https://ej.uz/licnotanotacija</w:t>
        </w:r>
      </w:hyperlink>
      <w:r>
        <w:t xml:space="preserve"> [Aplūkots 04.08.2025]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884D58"/>
    <w:multiLevelType w:val="hybridMultilevel"/>
    <w:tmpl w:val="D0CEFD18"/>
    <w:lvl w:ilvl="0" w:tplc="3A068C0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 w15:restartNumberingAfterBreak="0">
    <w:nsid w:val="39681BCC"/>
    <w:multiLevelType w:val="hybridMultilevel"/>
    <w:tmpl w:val="542EF8A6"/>
    <w:lvl w:ilvl="0" w:tplc="84CABFB8">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3C0B326E"/>
    <w:multiLevelType w:val="hybridMultilevel"/>
    <w:tmpl w:val="A2ECC208"/>
    <w:lvl w:ilvl="0" w:tplc="84CABFB8">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405E05F1"/>
    <w:multiLevelType w:val="hybridMultilevel"/>
    <w:tmpl w:val="80AEF97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992836861">
    <w:abstractNumId w:val="2"/>
  </w:num>
  <w:num w:numId="2" w16cid:durableId="587229262">
    <w:abstractNumId w:val="1"/>
  </w:num>
  <w:num w:numId="3" w16cid:durableId="988283944">
    <w:abstractNumId w:val="0"/>
  </w:num>
  <w:num w:numId="4" w16cid:durableId="34676029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C38"/>
    <w:rsid w:val="000634DA"/>
    <w:rsid w:val="00127AF5"/>
    <w:rsid w:val="00187C80"/>
    <w:rsid w:val="001A3A5A"/>
    <w:rsid w:val="002A6750"/>
    <w:rsid w:val="00313798"/>
    <w:rsid w:val="0033010F"/>
    <w:rsid w:val="0042535A"/>
    <w:rsid w:val="004411DB"/>
    <w:rsid w:val="004655DA"/>
    <w:rsid w:val="00541E53"/>
    <w:rsid w:val="00560221"/>
    <w:rsid w:val="00581716"/>
    <w:rsid w:val="00596FBA"/>
    <w:rsid w:val="005A6CD5"/>
    <w:rsid w:val="005D2B5D"/>
    <w:rsid w:val="005E344E"/>
    <w:rsid w:val="005E7918"/>
    <w:rsid w:val="0061538D"/>
    <w:rsid w:val="00624B6A"/>
    <w:rsid w:val="006E2D60"/>
    <w:rsid w:val="006F4A84"/>
    <w:rsid w:val="0075763D"/>
    <w:rsid w:val="0076138F"/>
    <w:rsid w:val="0076268D"/>
    <w:rsid w:val="0087331A"/>
    <w:rsid w:val="008A5EF2"/>
    <w:rsid w:val="009770C1"/>
    <w:rsid w:val="00A02FD9"/>
    <w:rsid w:val="00A46C33"/>
    <w:rsid w:val="00A54C38"/>
    <w:rsid w:val="00AB651A"/>
    <w:rsid w:val="00B26E3E"/>
    <w:rsid w:val="00B57C21"/>
    <w:rsid w:val="00BC58B0"/>
    <w:rsid w:val="00C71B71"/>
    <w:rsid w:val="00CC4E07"/>
    <w:rsid w:val="00CF2DEE"/>
    <w:rsid w:val="00D1362D"/>
    <w:rsid w:val="00D2438C"/>
    <w:rsid w:val="00DD1653"/>
    <w:rsid w:val="00E24B31"/>
    <w:rsid w:val="00E261A1"/>
    <w:rsid w:val="00E6257F"/>
    <w:rsid w:val="00EC5779"/>
    <w:rsid w:val="00FE524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5D74DE"/>
  <w15:chartTrackingRefBased/>
  <w15:docId w15:val="{B0B891F9-0863-478D-9733-C267E87B5D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5EF2"/>
  </w:style>
  <w:style w:type="paragraph" w:styleId="Heading1">
    <w:name w:val="heading 1"/>
    <w:basedOn w:val="Normal"/>
    <w:next w:val="Normal"/>
    <w:link w:val="Heading1Char"/>
    <w:uiPriority w:val="9"/>
    <w:qFormat/>
    <w:rsid w:val="00A54C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4C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4C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4C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4C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4C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4C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4C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4C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C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54C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54C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54C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54C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54C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4C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4C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4C38"/>
    <w:rPr>
      <w:rFonts w:eastAsiaTheme="majorEastAsia" w:cstheme="majorBidi"/>
      <w:color w:val="272727" w:themeColor="text1" w:themeTint="D8"/>
    </w:rPr>
  </w:style>
  <w:style w:type="paragraph" w:styleId="Title">
    <w:name w:val="Title"/>
    <w:basedOn w:val="Normal"/>
    <w:next w:val="Normal"/>
    <w:link w:val="TitleChar"/>
    <w:uiPriority w:val="10"/>
    <w:qFormat/>
    <w:rsid w:val="00A54C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4C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4C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4C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4C38"/>
    <w:pPr>
      <w:spacing w:before="160"/>
      <w:jc w:val="center"/>
    </w:pPr>
    <w:rPr>
      <w:i/>
      <w:iCs/>
      <w:color w:val="404040" w:themeColor="text1" w:themeTint="BF"/>
    </w:rPr>
  </w:style>
  <w:style w:type="character" w:customStyle="1" w:styleId="QuoteChar">
    <w:name w:val="Quote Char"/>
    <w:basedOn w:val="DefaultParagraphFont"/>
    <w:link w:val="Quote"/>
    <w:uiPriority w:val="29"/>
    <w:rsid w:val="00A54C38"/>
    <w:rPr>
      <w:i/>
      <w:iCs/>
      <w:color w:val="404040" w:themeColor="text1" w:themeTint="BF"/>
    </w:rPr>
  </w:style>
  <w:style w:type="paragraph" w:styleId="ListParagraph">
    <w:name w:val="List Paragraph"/>
    <w:basedOn w:val="Normal"/>
    <w:uiPriority w:val="34"/>
    <w:qFormat/>
    <w:rsid w:val="00A54C38"/>
    <w:pPr>
      <w:ind w:left="720"/>
      <w:contextualSpacing/>
    </w:pPr>
  </w:style>
  <w:style w:type="character" w:styleId="IntenseEmphasis">
    <w:name w:val="Intense Emphasis"/>
    <w:basedOn w:val="DefaultParagraphFont"/>
    <w:uiPriority w:val="21"/>
    <w:qFormat/>
    <w:rsid w:val="00A54C38"/>
    <w:rPr>
      <w:i/>
      <w:iCs/>
      <w:color w:val="0F4761" w:themeColor="accent1" w:themeShade="BF"/>
    </w:rPr>
  </w:style>
  <w:style w:type="paragraph" w:styleId="IntenseQuote">
    <w:name w:val="Intense Quote"/>
    <w:basedOn w:val="Normal"/>
    <w:next w:val="Normal"/>
    <w:link w:val="IntenseQuoteChar"/>
    <w:uiPriority w:val="30"/>
    <w:qFormat/>
    <w:rsid w:val="00A54C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4C38"/>
    <w:rPr>
      <w:i/>
      <w:iCs/>
      <w:color w:val="0F4761" w:themeColor="accent1" w:themeShade="BF"/>
    </w:rPr>
  </w:style>
  <w:style w:type="character" w:styleId="IntenseReference">
    <w:name w:val="Intense Reference"/>
    <w:basedOn w:val="DefaultParagraphFont"/>
    <w:uiPriority w:val="32"/>
    <w:qFormat/>
    <w:rsid w:val="00A54C38"/>
    <w:rPr>
      <w:b/>
      <w:bCs/>
      <w:smallCaps/>
      <w:color w:val="0F4761" w:themeColor="accent1" w:themeShade="BF"/>
      <w:spacing w:val="5"/>
    </w:rPr>
  </w:style>
  <w:style w:type="paragraph" w:styleId="Revision">
    <w:name w:val="Revision"/>
    <w:hidden/>
    <w:uiPriority w:val="99"/>
    <w:semiHidden/>
    <w:rsid w:val="00541E53"/>
    <w:pPr>
      <w:spacing w:after="0" w:line="240" w:lineRule="auto"/>
    </w:pPr>
  </w:style>
  <w:style w:type="paragraph" w:styleId="FootnoteText">
    <w:name w:val="footnote text"/>
    <w:basedOn w:val="Normal"/>
    <w:link w:val="FootnoteTextChar"/>
    <w:uiPriority w:val="99"/>
    <w:semiHidden/>
    <w:unhideWhenUsed/>
    <w:rsid w:val="00E261A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261A1"/>
    <w:rPr>
      <w:sz w:val="20"/>
      <w:szCs w:val="20"/>
    </w:rPr>
  </w:style>
  <w:style w:type="character" w:styleId="FootnoteReference">
    <w:name w:val="footnote reference"/>
    <w:basedOn w:val="DefaultParagraphFont"/>
    <w:uiPriority w:val="99"/>
    <w:semiHidden/>
    <w:unhideWhenUsed/>
    <w:rsid w:val="00E261A1"/>
    <w:rPr>
      <w:vertAlign w:val="superscript"/>
    </w:rPr>
  </w:style>
  <w:style w:type="character" w:styleId="Hyperlink">
    <w:name w:val="Hyperlink"/>
    <w:basedOn w:val="DefaultParagraphFont"/>
    <w:uiPriority w:val="99"/>
    <w:unhideWhenUsed/>
    <w:rsid w:val="00E261A1"/>
    <w:rPr>
      <w:color w:val="467886" w:themeColor="hyperlink"/>
      <w:u w:val="single"/>
    </w:rPr>
  </w:style>
  <w:style w:type="character" w:styleId="UnresolvedMention">
    <w:name w:val="Unresolved Mention"/>
    <w:basedOn w:val="DefaultParagraphFont"/>
    <w:uiPriority w:val="99"/>
    <w:semiHidden/>
    <w:unhideWhenUsed/>
    <w:rsid w:val="00E261A1"/>
    <w:rPr>
      <w:color w:val="605E5C"/>
      <w:shd w:val="clear" w:color="auto" w:fill="E1DFDD"/>
    </w:rPr>
  </w:style>
  <w:style w:type="character" w:styleId="CommentReference">
    <w:name w:val="annotation reference"/>
    <w:basedOn w:val="DefaultParagraphFont"/>
    <w:uiPriority w:val="99"/>
    <w:semiHidden/>
    <w:unhideWhenUsed/>
    <w:rsid w:val="00B26E3E"/>
    <w:rPr>
      <w:sz w:val="16"/>
      <w:szCs w:val="16"/>
    </w:rPr>
  </w:style>
  <w:style w:type="paragraph" w:styleId="CommentText">
    <w:name w:val="annotation text"/>
    <w:basedOn w:val="Normal"/>
    <w:link w:val="CommentTextChar"/>
    <w:uiPriority w:val="99"/>
    <w:unhideWhenUsed/>
    <w:rsid w:val="00B26E3E"/>
    <w:pPr>
      <w:spacing w:line="240" w:lineRule="auto"/>
    </w:pPr>
    <w:rPr>
      <w:sz w:val="20"/>
      <w:szCs w:val="20"/>
    </w:rPr>
  </w:style>
  <w:style w:type="character" w:customStyle="1" w:styleId="CommentTextChar">
    <w:name w:val="Comment Text Char"/>
    <w:basedOn w:val="DefaultParagraphFont"/>
    <w:link w:val="CommentText"/>
    <w:uiPriority w:val="99"/>
    <w:rsid w:val="00B26E3E"/>
    <w:rPr>
      <w:sz w:val="20"/>
      <w:szCs w:val="20"/>
    </w:rPr>
  </w:style>
  <w:style w:type="paragraph" w:styleId="CommentSubject">
    <w:name w:val="annotation subject"/>
    <w:basedOn w:val="CommentText"/>
    <w:next w:val="CommentText"/>
    <w:link w:val="CommentSubjectChar"/>
    <w:uiPriority w:val="99"/>
    <w:semiHidden/>
    <w:unhideWhenUsed/>
    <w:rsid w:val="00B26E3E"/>
    <w:rPr>
      <w:b/>
      <w:bCs/>
    </w:rPr>
  </w:style>
  <w:style w:type="character" w:customStyle="1" w:styleId="CommentSubjectChar">
    <w:name w:val="Comment Subject Char"/>
    <w:basedOn w:val="CommentTextChar"/>
    <w:link w:val="CommentSubject"/>
    <w:uiPriority w:val="99"/>
    <w:semiHidden/>
    <w:rsid w:val="00B26E3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ej.uz/licnotanotacij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AA007D-2BBD-4C09-9009-765D678DB2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TotalTime>
  <Pages>9</Pages>
  <Words>14721</Words>
  <Characters>8391</Characters>
  <Application>Microsoft Office Word</Application>
  <DocSecurity>0</DocSecurity>
  <Lines>69</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Artūrs Skržinskis</dc:creator>
  <cp:keywords/>
  <dc:description/>
  <cp:lastModifiedBy>Artūrs Skržinskis</cp:lastModifiedBy>
  <cp:revision>38</cp:revision>
  <dcterms:created xsi:type="dcterms:W3CDTF">2025-08-04T14:01:00Z</dcterms:created>
  <dcterms:modified xsi:type="dcterms:W3CDTF">2025-08-07T07:58:00Z</dcterms:modified>
</cp:coreProperties>
</file>