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centralizētās siltumapgādes un aukstumapgādes pārvades un sadales sistēmas pārbūve un būvniecība, savienojiet efektīvāku sistēmu ar mazāk efektīvu sistēmu, ar mērķi paaugstināt energoefektivitāti, aizstājot fosilos energoresursus ar atjaunīgiem un gūstot primārā energoresursa ietaupījumu;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2023.gadā 64,6% siltumenerģijas tika saražots, izmantojot atjaunīgos energoresursus, bet 35,3% - izmantojot fosilos. Atkārtoti pārskatot Noteikumu projekta 27.11 punkta redakciju, neguvām pārliecību, ka programmas ietvaros atbalstu varēs saņemt arī tādu pārvades un sadales sistēmu rekonstrukcijai, kurās jau tagad siltumenerģija tiek ražota, izmantojot tikai atjaunīgos energoresursus.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Centralizētās siltumapgādes un aukstumapgādes pārvades un sadales sistēma (siltumtīkli) ir būtiska kopējās sistēmas daļa, pa kuru ne tikai tiek piegādāta siltumenerģija iedzīvotājiem, bet arī ir lielākais siltuma zudumu avots. Attiecīgi arī siltumtīklu rekonstrukcija ļauj gūt primārā energoresursa ietaupījumu. Ņemot vērā, ka lielākajā daļā sistēmu jau tiek izmantoti atjaunīgie energoresursi, aicinām pārskatīt 27.11 punkta redakciju, paredzot, ka tiks atbalstīta siltumtīklu pārbūve un rekonstrukcija, neatkarīgi no tajā šobrīd izmantoto energoresursu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centralizētās siltumapgādes un aukstumapgādes pārvades un sadales sistēmas pārbūve un būvniecība, ar mērķi paaugstināt energoefektivitāti, gūstot primārā energoresursa ietaupījumu, vai aizstājot fosilos energoresursus ar atjaunīgiem vai fosilos un/ vai atjaunīgos energoresursus ar bezemisiju tehnoloģijām, t.sk. savienojot efektīvāku sistēmu ar mazāk efektīvu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28.11.2024.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28.11.2024.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