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nodrošina Latvijas Republikas teritorijā savākto videi kaitīgu preču atkritumu sagatavošanu atkārtotai izmantošanai, pārstrādi un reģenerāciju ne mazāk kā šo noteikumu 1. pielikumā noteiktajā apjomā, 4.2. kategorijas fotoelementu paneļu uzglabāšanu tam paredzētajā vietā un videi kaitīgu preču atkritumu pārvadājumu uzskaiti atbilstoši normatīvajiem aktiem par atkritumu pārvadājumu uzskaites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kā arī lai novērstu normatīvā regulējuma dublēšanu, lūdzam precizēt projekta 1. punktā piedāvātā Ministru kabineta 2021. gada 28. janvāra noteikumu Nr. 64 "Kārtība, kādā atbrīvo no dabas resursu nodokļa samaksas par videi kaitīgām precēm" (turpmāk – Noteikumi Nr. 64) 4.1. apakšpunkta redakciju, nosakot, ka videi kaitīgu preču atkritumu (turpmāk – preču atkritumi) apsaimniekotājs un nodokļa maksātājs, kas pats izveidojis un piemēro atkritumu apsaimniekošanas sistēmu (turpmāk – apsaimniekotājs) atkritumu apsaimniekošanas sistēmas ietvaros nodrošina Latvijas Republikas teritorijā savākto preču atkritumu sagatavošanu atkārtotai izmantošanai, pārstrādi un reģenerāciju ne mazāk kā </w:t>
            </w:r>
            <w:r w:rsidR="00000000" w:rsidRPr="00000000" w:rsidDel="00000000">
              <w:rPr>
                <w:u w:val="single"/>
                <w:rtl w:val="0"/>
              </w:rPr>
              <w:t xml:space="preserve">šo noteikumu 1. pielikumā noteiktajā apjomā, šo noteikumu 1. pielikumā noteiktās 4.2. kategorijas videi kaitīgo preču</w:t>
            </w:r>
            <w:r w:rsidR="00000000" w:rsidRPr="00000000" w:rsidDel="00000000">
              <w:rPr>
                <w:rtl w:val="0"/>
              </w:rPr>
              <w:t xml:space="preserve"> uzglabāšanu tam paredzētajā vietā un preču atkritumu pārvadājumu uzskaiti atbilstoši normatīvajiem aktiem par atkritumu pārvadājumu uzskaites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Dokuments, kas apliecina videi kaitīgu preču atkritumu savākšanu Latvijas Republikas teritorijā un savāktā videi kaitīgu preču atkritumu apjoma uzglabāšanu, sagatavošanu atkārtotai izmantošanai, reģenerāciju un pārstrādi (5. pielikuma 4. punkts), satur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Nr. 64 4.1. apakšpunkta spēkā esošā, kā arī projekta 1. punktā piedāvātā redakcija neparedz apsaimniekotāja pienākumu nodrošināt preču atkritumu apjoma uzglabāšanu. Tādējādi nav saprotama nepieciešamība šo noteikumu 30. punktā noteikt, ka apsaimniekotājam jāsagatavo dokuments, kas, cita starpā, apliecina savāktā preču atkritumu apjoma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64 1.1. apakšpunktam vārdkopa "Valsts vides dienests" projekta tekstā tiek saīsināta ar vārdu "dienests", lūdzam precizēt projekta 1. pielikuma 2. zemsvītras piezīmes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3.1. apakšpunktam normatīvā akta projektā neietver normas, kas ir deklaratīvas. Paskaidrojam, ka par deklaratīviem un nevēlamiem atzīstami ne tikai tādi noteikumi, par kuriem jau iepriekš paredzams, ka tos nebūs iespējams īstenot praktisku, ekonomisku, politisku vai citu iemeslu dēļ, bet arī tādi noteikumi, kuriem nav noteikts īstenošanas mehānisms vai kurus vispār nav paredzēts īstenot, jo tie satur tikai apgalvojumu, paziņojumu vai faktu konstatāciju. Šādas normas ir juridiski nevērtīgas, liekas un nepamatoti palielina normatīvā akta apjomu (</w:t>
            </w:r>
            <w:r w:rsidR="00000000" w:rsidRPr="00000000" w:rsidDel="00000000">
              <w:rPr>
                <w:i w:val="1"/>
                <w:rtl w:val="0"/>
              </w:rPr>
              <w:t xml:space="preserve">sk. Valsts kanceleja. Normatīvo aktu projektu izstrādes rokasgrāmata, 2016. 18.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 pielikuma 3. zemsvītras piezīmi.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informāciju par veiktajām darbībām ar atkritumiem – apsaimniekoto atkritumu veidu un klases kodu, pieņemto atkritumu daudzumu, darbības aprakstu un reģenerācijas darbības kodu, darbības vietu (valsts, adrese) un laikposmu, reģenerēto vai pārstrādāto atkritumu daudzumu, informāciju par personu, no kuras tika pieņemti atkritumi un kurai tika nodoti, turpmākās darbības ar atkritumiem, kā arī nosūtīto atkritumu veidu, klases kodu un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2. punktā piedāvātā Noteikumu Nr. 64 30.4. apakšpunkta redakciju, nosakot, ka attiecīgajā dokumentā, cita starpā, tiek iekļauta informācija par veiktajām darbībām ar atkritumiem – apsaimniekoto atkritumu veidu un klases kodu, pieņemto atkritumu daudzumu, darbības aprakstu un reģenerācijas darbības kodu, darbības vietu (valsts, adrese) un laikposmu, reģenerēto vai pārstrādāto atkritumu daudzumu, informāciju par personu, no kuras tika pieņemti atkritumi un kurai </w:t>
            </w:r>
            <w:r w:rsidR="00000000" w:rsidRPr="00000000" w:rsidDel="00000000">
              <w:rPr>
                <w:u w:val="single"/>
                <w:rtl w:val="0"/>
              </w:rPr>
              <w:t xml:space="preserve">tie</w:t>
            </w:r>
            <w:r w:rsidR="00000000" w:rsidRPr="00000000" w:rsidDel="00000000">
              <w:rPr>
                <w:rtl w:val="0"/>
              </w:rPr>
              <w:t xml:space="preserve"> tika nodoti, turpmākās darbības ar atkritumiem, kā arī nosūtīto atkritumu veidu, klases kodu un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dažādās ierīcēs un lietojumprogrammās tabulas lauku krāsojums varētu atšķirties, lūdzam vērtēt iespēju tos projekta 2. pielikuma 3. punktā norādītās tabulas laukus, kurus nav nepieciešams aizpildīt vai nepieciešams aizpildīt tikai tad, ja apsaimniekotāja rīcībā prasītā informācija ir pieejama, atzīmēt ar viegli uztveramiem simboliem (piemēram, "-", "x"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projekta 2. pielikuma 4. zemsvītras atsauces lietderību, ievērojot, ka no Noteikumu Nr. 64 satura jau ir secināms, ka tajā lietotie jēdzieni un termini skatāmi kopsakarā ar normatīvajos aktos atkritumu apsaimniekošanas jomā lietotajiem jēdzieniem un terminiem.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22-TA-2794</w:t>
    </w:r>
    <w:r>
      <w:br/>
    </w:r>
    <w:r w:rsidR="00000000" w:rsidRPr="00000000" w:rsidDel="00000000">
      <w:rPr>
        <w:rtl w:val="0"/>
      </w:rPr>
      <w:t xml:space="preserve">Izdrukāts 19.01.2023.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22-TA-2794</w:t>
    </w:r>
    <w:r>
      <w:br/>
    </w:r>
    <w:r w:rsidR="00000000" w:rsidRPr="00000000" w:rsidDel="00000000">
      <w:rPr>
        <w:rtl w:val="0"/>
      </w:rPr>
      <w:t xml:space="preserve">Izdrukāts 19.01.2023.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Atzinumi_22-TA-2794.docx</dc:title>
</cp:coreProperties>
</file>

<file path=docProps/custom.xml><?xml version="1.0" encoding="utf-8"?>
<Properties xmlns="http://schemas.openxmlformats.org/officeDocument/2006/custom-properties" xmlns:vt="http://schemas.openxmlformats.org/officeDocument/2006/docPropsVTypes"/>
</file>