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24-TA-439: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Mīlgrāvja ielā 18, Rīgā, nodošanu Rīgas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atļaut Finanšu ministrijai nodot bez atlīdzības Rīgas valstspilsētas pašvaldības īpašumā nekustamo īpašumu (nekustamā īpašuma kadastra Nr. 0100 068 2022) – zemes vienību (zemes vienības kadastra apzīmējums 0100 068 2022) 0,1607 ha platībā – Mīlgrāvja ielā 18, Rīgā, kas ierakstīts zemesgrāmatā uz valsts vārda Finanšu ministrijas personā, lai nodrošinātu Pašvaldību likuma 4. panta pirmajā daļā noteikto pašvaldības autonomo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jaunos apstākļus un sākotnējos Tieslietu ministrijas iebildumus, kas ir daļēji skaidroti, lūdzam: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precīzi norādīt,</w:t>
            </w:r>
            <w:r w:rsidR="00000000" w:rsidRPr="00000000" w:rsidDel="00000000">
              <w:rPr>
                <w:rtl w:val="0"/>
              </w:rPr>
              <w:t xml:space="preserve"> kas notiks ar SIA "Trest Oil" (turpmāk – Sabiedrība) būvi. Pirmšķietami var secināt, ka saskaņā ar Līguma (</w:t>
            </w:r>
            <w:r w:rsidR="00000000" w:rsidRPr="00000000" w:rsidDel="00000000">
              <w:rPr>
                <w:i w:val="1"/>
                <w:rtl w:val="0"/>
              </w:rPr>
              <w:t xml:space="preserve">skatīt TAP paskaidrojošie dokumenti II pielikums 6.-9.lapa</w:t>
            </w:r>
            <w:r w:rsidR="00000000" w:rsidRPr="00000000" w:rsidDel="00000000">
              <w:rPr>
                <w:rtl w:val="0"/>
              </w:rPr>
              <w:t xml:space="preserve">) 7.4.punktu noslēgtais zemesgabala nomas līgums tiks izbeigts tiklīdz zemesgabals tiks nodots pašvaldības īpašumā. Tiesiskās aizsardzības procesa dēļ anotācijā norādīts, ka netiks piemērots Sabiedrībai Līguma 5.7.punkts (par pienākumu atbrīvot zemesgabalu viena mēneša laikā) un Līguma 5.8.punkts (sekas par Līguma 5.7.punkta neizpildi). Tādējādi, pastāv iespēja, ka būve var turpināt atrasties uz minētā zemesgabala arī pēc viena mēneša termiņa, bez spēkā esoša nomas līguma. Vai anotācijā norādītais, ka pašvaldībai būs kompetence nepieciešamības gadījumā noteikt zemes lietošanas tiesības, ir attiecināms uz šo Sabiedrības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kā, nesakārtojot jautājumu par Laukumu (skatīt Tieslietu ministrijas sākotnējo iebildumu par Laukumu), to var nodot pašvaldībai ar rīkojuma projektu, </w:t>
            </w:r>
            <w:r w:rsidR="00000000" w:rsidRPr="00000000" w:rsidDel="00000000">
              <w:rPr>
                <w:u w:val="single"/>
                <w:rtl w:val="0"/>
              </w:rPr>
              <w:t xml:space="preserve">nenorādot pašu Laukumu</w:t>
            </w:r>
            <w:r w:rsidR="00000000" w:rsidRPr="00000000" w:rsidDel="00000000">
              <w:rPr>
                <w:rtl w:val="0"/>
              </w:rPr>
              <w:t xml:space="preserve">, proti, </w:t>
            </w:r>
            <w:r w:rsidR="00000000" w:rsidRPr="00000000" w:rsidDel="00000000">
              <w:rPr>
                <w:u w:val="single"/>
                <w:rtl w:val="0"/>
              </w:rPr>
              <w:t xml:space="preserve">kā tiks izpildīts rīkojuma projekta 2.punkts</w:t>
            </w:r>
            <w:r w:rsidR="00000000" w:rsidRPr="00000000" w:rsidDel="00000000">
              <w:rPr>
                <w:rtl w:val="0"/>
              </w:rPr>
              <w:t xml:space="preserve"> (atpakaļ došanas pienākums), ja tiek </w:t>
            </w:r>
            <w:r w:rsidR="00000000" w:rsidRPr="00000000" w:rsidDel="00000000">
              <w:rPr>
                <w:u w:val="single"/>
                <w:rtl w:val="0"/>
              </w:rPr>
              <w:t xml:space="preserve">nodots zemesgabals bez Laukuma</w:t>
            </w:r>
            <w:r w:rsidR="00000000" w:rsidRPr="00000000" w:rsidDel="00000000">
              <w:rPr>
                <w:rtl w:val="0"/>
              </w:rPr>
              <w:t xml:space="preserve"> (saskaņā ar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24-TA-439</w:t>
    </w:r>
    <w:r>
      <w:br/>
    </w:r>
    <w:r w:rsidR="00000000" w:rsidRPr="00000000" w:rsidDel="00000000">
      <w:rPr>
        <w:rtl w:val="0"/>
      </w:rPr>
      <w:t xml:space="preserve">Izdrukāts 24.09.2024.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24-TA-439</w:t>
    </w:r>
    <w:r>
      <w:br/>
    </w:r>
    <w:r w:rsidR="00000000" w:rsidRPr="00000000" w:rsidDel="00000000">
      <w:rPr>
        <w:rtl w:val="0"/>
      </w:rPr>
      <w:t xml:space="preserve">Izdrukāts 24.09.2024.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Atzinumi_24-TA-439.docx</dc:title>
</cp:coreProperties>
</file>

<file path=docProps/custom.xml><?xml version="1.0" encoding="utf-8"?>
<Properties xmlns="http://schemas.openxmlformats.org/officeDocument/2006/custom-properties" xmlns:vt="http://schemas.openxmlformats.org/officeDocument/2006/docPropsVTypes"/>
</file>