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22-TA-3773: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valstij piederošā nekustamā īpašuma “V1031” Rundāles pagastā, Bauskas novadā, nodošanu  Bauskas novada pašvaldības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(Bauskas novada domes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(Bauskas novada domes lēmuma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(Bauskas novada domes lēmuma pielikums)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(Bauskas novada pašvaldības pavadošā vēstule)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(VSIA "Latvijas Valsts ceļi" izziņa par autoceļu.)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izziņa par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telpiskie dati)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(Kadastra izziņa par gājēju celiņu.)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informācijas sistēmas ierakstu īpašuma ar kadastra Nr.4076 005 0065 sastāvā ir divas būves, t.sk. gājēju celiņš ar kadastra apzīmējumu 40760030169002.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Vienlikus saskaņā ar anotācijā norādīto, nekustamā īpašuma Kadastra informācijas sistēmas teksta datos ir sniegta informācija par nekustamā īpašuma sastāvā reģistrēto būvi – gājēju celiņu (kadastra apzīmējums 40760030169002), kura piederība norādīta Rundāles pils muzejam.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minētā gājēju celiņa piederību. Izvērtēt un attiecīgi precizēt projketu vai minētā būve tiek nodota pasvaldībai  kopā ar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Akmentiņa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w:t>
            </w:r>
            <w:r w:rsidR="00000000" w:rsidRPr="00000000" w:rsidDel="00000000">
              <w:rPr>
                <w:rtl w:val="0"/>
              </w:rPr>
              <w:t xml:space="preserve">Publiskas personas mantas atsavināšanas likuma</w:t>
            </w:r>
            <w:r w:rsidR="00000000" w:rsidRPr="00000000" w:rsidDel="00000000">
              <w:rPr>
                <w:rtl w:val="0"/>
              </w:rPr>
              <w:t xml:space="preserve"> </w:t>
            </w:r>
            <w:r w:rsidR="00000000" w:rsidRPr="00000000" w:rsidDel="00000000">
              <w:rPr>
                <w:rtl w:val="0"/>
              </w:rPr>
              <w:t xml:space="preserve">42.panta pirmo daļu, 43.pantu</w:t>
            </w:r>
            <w:r w:rsidR="00000000" w:rsidRPr="00000000" w:rsidDel="00000000">
              <w:rPr>
                <w:rtl w:val="0"/>
              </w:rPr>
              <w:t xml:space="preserve"> un </w:t>
            </w:r>
            <w:r w:rsidR="00000000" w:rsidRPr="00000000" w:rsidDel="00000000">
              <w:rPr>
                <w:rtl w:val="0"/>
              </w:rPr>
              <w:t xml:space="preserve">likuma "Par autoceļiem"</w:t>
            </w:r>
            <w:r w:rsidR="00000000" w:rsidRPr="00000000" w:rsidDel="00000000">
              <w:rPr>
                <w:rtl w:val="0"/>
              </w:rPr>
              <w:t xml:space="preserve"> </w:t>
            </w:r>
            <w:r w:rsidR="00000000" w:rsidRPr="00000000" w:rsidDel="00000000">
              <w:rPr>
                <w:rtl w:val="0"/>
              </w:rPr>
              <w:t xml:space="preserve">4.panta pirmo daļu</w:t>
            </w:r>
            <w:r w:rsidR="00000000" w:rsidRPr="00000000" w:rsidDel="00000000">
              <w:rPr>
                <w:rtl w:val="0"/>
              </w:rPr>
              <w:t xml:space="preserve"> atļaut Satiksmes ministrijai nodot bez atlīdzības Bauskas novada pašvaldības īpašumā valstij piederošo nekustamo īpašumu “V1031” (nekustamā īpašuma kadastra Nr.4076 005 0065) – zemes vienību (zemes vienības kadastra apzīmējums 4076 003 0439) 1,04 ha platībā un uz tās izbūvēto komplekso inženierbūvi – “Autoceļš V1031 km 0,000-0,790” (būves kadastra apzīmējums 4076 003 0439 001) – Rundāles pagastā,  Bauskas novadā (turpmāk – nekustamais īpašums), lai saskaņā ar </w:t>
            </w:r>
            <w:r w:rsidR="00000000" w:rsidRPr="00000000" w:rsidDel="00000000">
              <w:rPr>
                <w:rtl w:val="0"/>
              </w:rPr>
              <w:t xml:space="preserve">likuma "Par pašvaldībām"</w:t>
            </w:r>
            <w:r w:rsidR="00000000" w:rsidRPr="00000000" w:rsidDel="00000000">
              <w:rPr>
                <w:rtl w:val="0"/>
              </w:rPr>
              <w:t xml:space="preserve"> ​​​​​​​</w:t>
            </w:r>
            <w:r w:rsidR="00000000" w:rsidRPr="00000000" w:rsidDel="00000000">
              <w:rPr>
                <w:rtl w:val="0"/>
              </w:rPr>
              <w:t xml:space="preserve">15.panta pirmo daļu</w:t>
            </w:r>
            <w:r w:rsidR="00000000" w:rsidRPr="00000000" w:rsidDel="00000000">
              <w:rPr>
                <w:rtl w:val="0"/>
              </w:rPr>
              <w:t xml:space="preserve"> ​​​​​​​to izmantotu pašvaldības autonomās funkcijas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2023.gada 1.janvāra ir spēkā Pašvaldību likums un likums "Par pašvaldībām" ir spēku zaudējis, lūdzam izvērtēt iespēju rīkojuma projektā atsaukties uz aktuālajām tiesību normām, kas regulē pašvaldību autonomo funkciju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2023.gada 1.janvāra ir spēkā Pašvaldību likums un likums "Par pašvaldībām" ir spēku zaudējis, lūdzam izvērtēt iespēju visā anotācijas tekstā atsaukties uz aktuālajām tiesību normām, kas regulē pašvaldību autonomo funkciju īstenošanu.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Māra Deņisova (VNI)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22-TA-3773</w:t>
    </w:r>
    <w:r>
      <w:br/>
    </w:r>
    <w:r w:rsidR="00000000" w:rsidRPr="00000000" w:rsidDel="00000000">
      <w:rPr>
        <w:rtl w:val="0"/>
      </w:rPr>
      <w:t xml:space="preserve">Izdrukāts 05.01.2023. 18.06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22-TA-3773</w:t>
    </w:r>
    <w:r>
      <w:br/>
    </w:r>
    <w:r w:rsidR="00000000" w:rsidRPr="00000000" w:rsidDel="00000000">
      <w:rPr>
        <w:rtl w:val="0"/>
      </w:rPr>
      <w:t xml:space="preserve">Izdrukāts 05.01.2023. 18.06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Atzinumi_22-TA-3773.docx</dc:title>
</cp:coreProperties>
</file>

<file path=docProps/custom.xml><?xml version="1.0" encoding="utf-8"?>
<Properties xmlns="http://schemas.openxmlformats.org/officeDocument/2006/custom-properties" xmlns:vt="http://schemas.openxmlformats.org/officeDocument/2006/docPropsVTypes"/>
</file>