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precizētām redakcijām un anotācijas nav skaidrs, vai noteikumu projektā paredzētās izmaiņas neradīs ietekmi uz pašvaldību budžetiem. Anotācijā minēts, ka sociālo pakalpojumu iestādes regulāri iegādājas vai sedz izdevumus par klientiem nodrošinātajām zālēm, vienlaikus normatīvie akti šobrīd nenosaka, kādas tieši zāles būtu nodrošināmas un kādā apjomā no pakalpojuma sniedzēja līdzekļiem. Savukārt noteikumu projekta 34.12. un 56.5. apakšpunkti paredz pienākumu institūcijai nodrošināt valsts noteikto līdzmaksājumu par kompensējamām zālēm un medicīniskām ierīcēm. Kā arī 34.10. apakšpunkts, 42. un 56.</w:t>
            </w:r>
            <w:r w:rsidR="00000000" w:rsidRPr="00000000" w:rsidDel="00000000">
              <w:rPr>
                <w:vertAlign w:val="superscript"/>
                <w:rtl w:val="0"/>
              </w:rPr>
              <w:t xml:space="preserve">1</w:t>
            </w:r>
            <w:r w:rsidR="00000000" w:rsidRPr="00000000" w:rsidDel="00000000">
              <w:rPr>
                <w:rtl w:val="0"/>
              </w:rPr>
              <w:t xml:space="preserve"> punkts paredz  nepieciešamību veikt telpu pielāgošanu atbilstoši normām, un to pilnīgai ieviešanai noteikts termiņš. Līdz ar to lūdzam atkārtoti izvērtēt, vai noteikumu projektā iekļautām normām būs ietekme uz pašvaldību budžetiem, nepieciešamības gadījumā aizpildot anotācijas trešo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Zandare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50.punktā, kas paredz MK noteikumus Nr.338 papildināt ar 189.</w:t>
            </w:r>
            <w:r w:rsidR="00000000" w:rsidRPr="00000000" w:rsidDel="00000000">
              <w:rPr>
                <w:vertAlign w:val="superscript"/>
                <w:rtl w:val="0"/>
              </w:rPr>
              <w:t xml:space="preserve">3</w:t>
            </w:r>
            <w:r w:rsidR="00000000" w:rsidRPr="00000000" w:rsidDel="00000000">
              <w:rPr>
                <w:rtl w:val="0"/>
              </w:rPr>
              <w:t xml:space="preserve">punktu, noteikto, ka noteikumu 56.</w:t>
            </w:r>
            <w:r w:rsidR="00000000" w:rsidRPr="00000000" w:rsidDel="00000000">
              <w:rPr>
                <w:vertAlign w:val="superscript"/>
                <w:rtl w:val="0"/>
              </w:rPr>
              <w:t xml:space="preserve">1</w:t>
            </w:r>
            <w:r w:rsidR="00000000" w:rsidRPr="00000000" w:rsidDel="00000000">
              <w:rPr>
                <w:rtl w:val="0"/>
              </w:rPr>
              <w:t xml:space="preserve">punkta pilnīga ieviešana sociālo pakalpojumu sniedzējiem jānodrošina līdz 2028.gada 1.janvārim, lūdzam anotācijā sniegt skaidrojumu par minētā termiņa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Nr.338 53.punkts netiek grozīts, lūdzam precizēt anotācijas 1.3.sadaļas punktu “Risinājuma apraksts”, svītrojot norādi uz MK noteikumu 53.punktu.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punktā “Problēmas apraksts” precizēt norādīto datumu no “2013.gada 1.janvārim” uz “2023.gada 1.janvārim”.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07.12.2022.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07.12.2022.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Atzinumi_22-TA-2003.docx</dc:title>
</cp:coreProperties>
</file>

<file path=docProps/custom.xml><?xml version="1.0" encoding="utf-8"?>
<Properties xmlns="http://schemas.openxmlformats.org/officeDocument/2006/custom-properties" xmlns:vt="http://schemas.openxmlformats.org/officeDocument/2006/docPropsVTypes"/>
</file>