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vērst uzmanību uz ziņojuma 5.lpp, kur Ekonomikas ministrija plāno sadarbībā ar LIAA veikt publisko iepircēju intereses apzināšanu par to inovāciju vajadzībām un interesi īstenot inovāciju iepirkumu. Ņemot vērā pašvaldību pieredzi aicinām pārvērtēt šo plāna punktu, jo katrai publiskai kapitālsabiedrībai un pašvaldībai ir atšķirīgas publisko iepirkuma vajadzības, un  tas radīs grūtības vienotu inovāciju iepirkuma stratēģiju izstrādē. Tāpat jāņem vērā, ka inovāciju iepirkuma atbilstība publiskā sektora vajadzībai un piegādātāju inovatīvu risinājumu piedāvājums ir cieši saistīts ar finansansējumu pieejamību un riska izvērtējumu. LPS secina ka tieši finansējums ir viens izaicinājumiem, ņemot vērā valsts budžeta 2024.gada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papildinār šo ziņojumu ar reģionālo biznesa inkubatoru attīstības plāniem un pārklājumu.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LPS priekšlikums 28.11.23. netika ņemts vērā, lūdzam to atkārtoti izvērtēt. LPS savu priekšlikumu pamato ar š.g. 16.janvāra Saeimas Tautsaimniecības, agrārās, vides un reģionālās politikas komisijas Uzņēmējdarbības attīstības apakškomisijas sēdes secinājumiem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papildināt šo ziņojumu ar industriālu zonu atīstības izaicinājumiem un EM piedāvātiem risinājumiem. LPS redzējumā viens no pamata jautājumiem ir nacionāla līmeņa attīstības plānošanas dokumentu novērtējums tieši kontekstā ar uzņēmējdarbības attīstību gan Rīgā, gan reģionos. Vēl joprojām mēs secinām, ka nozaru ministrijas savos attīstības plānošanas dokumenti ir atbildīgas katra par savu jomu, bet nonākot līdz sadarbībai un finansējumam ir redzamas nepareizas intepretācijas un starpsektorālās sadarbības trūkums.  LPS uzskata, ka ir nepieciešama “Inovatīvas uzņēmējdarbības un prioritāro projektu atbalsta likuma” koordinēta pieņemšana un saistīto MK izstrāde, atvieglojot industriālo teritoriju un objektu būvniecību, investīciju piesaisti, salāgojot ar reģionālās politikas mērķiem (VARAM un EM). LPS vēlas pievērst uzmanību  jaunizveidotajām GBER un 56 panta vadlīnijām.  LPS ieskatā EM būtu jābūt kā koordinējošam elementam, kur tiek paredzēti konkrēti soļi un nacionāla līmeņa uzņēmējdarbības publiskā infrastruktūra būtu saskaņota ar  reģionālām uzņēmējdarbības vajadzībām - ceļi (tostarp ilgtermiņa perspektīva starptautisko loģistikas koridoru savienojumiem), dzelzceļa attīstība, enerģētiskie resursi (apakštacijas). Reģionālo vajadzību identificēšana reģionālos un nacionāla līmeņa infrastruktūras modernizācijas plānos (ceļu kartes, dzelzceļa infrastruktūras modernizācijas plāns, Augstprieguma un Sadales tīkla plāni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precizēt ziņojuma sadaļu par ekonomikas transformācijas progresa gaitu, un precizēt 2023.gada datus  (1.lpp) kā arī pārskatītās prognozes un mērķus, jo Ekonomikas ministrijas izvirzītie mērķi, piemēram, tautsaimniecības izaugsmes pieaugums un eksporta apjoma palielināšana, būtu jāpārskata, balstoties uz jaunākiem ekonomiskiem datiem un prognozēm. Iepriekšējo gadu mērķi vairs nevar būt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17.01.2024.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17.01.2024.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