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digitālās pārvaldes informācijas un komunikācijas tehnoloģiju resursu attīstības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Noteikumus piemēro neatkarīgi no IKT resursu attīstības aktivitātes finansējuma avota. Viena IKT resursa savstarpēji saistītus ieguldījumus uzskaita kumulatīvi kā vienotu investīciju kopumu neatkarīgi no iepirkuma procedūru, līgumu vai pasūtījumu skaita.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punkts paredz noteikumu piemērošanu neatkarīgi no IKT resursa attīstības aktivitātes finansējuma avota.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piemērošanu gadījumos, kad valsts informācijas sistēmas uzturēšanai un pilnveidošanai finansējums jau ir piešķirts valsts budžetā, pamatojoties uz iepriekš pieņemtu Ministru kabineta lēmumu, un šā finansējuma ietvaros regulāri tiek īstenoti IKT resursa ekspluatācijas gaitā identificēti izmaiņu pieprasījumi.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pašreizējās redakcijas nav nepārprotami nosakāms, vai katrs šāda finansējuma ietvaros īstenojamais izmaiņu pieprasījums ir uzskatāms par atsevišķu IKT resursa attīstības aktivitāti un tam atkarībā no tā apjoma piemērojama noteikumos paredzētā aktivitātes līmeņa noteikšana un izvērtēšanas kārtība, vai arī regulāri izmaiņu pieprasījumi var tikt īstenoti iepriekš apstiprinātā IKT resursa uzturēšanas un pilnveidošanas finansējuma ietvaros bez atkārtotas ārējas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skaidru kārtību šādu regulāru izmaiņu pieprasījumu īstenošanai, novēršot situāciju, kurā valsts budžeta plānošanas procesā jau izvērtēta un Ministru kabinetā apstiprināta finansējuma ietvaros veiktie IKT resursa izmaiņu pieprasījumi tiek atkārtoti pakļauti pilnam investīciju izvērtēšanas un saskaņošanas procesam, ja tie nemaina sākotnēji apstiprinātā finansējuma mērķi un nerada būtiskas izmaiņas IKT resursa arhitektūrā, riska profilā vai kopējā attīstības tvērumā.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Rudzīte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w:t>
            </w:r>
            <w:r w:rsidR="00000000" w:rsidRPr="00000000" w:rsidDel="00000000">
              <w:rPr>
                <w:b w:val="1"/>
                <w:rtl w:val="0"/>
              </w:rPr>
              <w:t xml:space="preserve">sadarbspējas novērtējums</w:t>
            </w:r>
            <w:r w:rsidR="00000000" w:rsidRPr="00000000" w:rsidDel="00000000">
              <w:rPr>
                <w:rtl w:val="0"/>
              </w:rPr>
              <w:t xml:space="preserve"> – IKT resursa attīstības aktivitātes ietvaros veikts izvērtējums par risinājuma juridisko, organizatorisko, semantisko un tehnisko atbilstību sadarbspējas nodrošināšanai ar citiem IKT resursiem, tai skaitā valsts koplietošanas platformām un citu institūciju informācijas sistēmām, ievērojot Eiropas Sadarbspējas satvarā (EIF) un valsts digitālās pārvaldes arhitektūrās noteiktos principus, standartus un vadlīnijas;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pienākumu atbildīgajai institūcijai reģistrēt un regulāri aktualizēt IKT attīstības aktivitātes datus VIRSIS. Vienlaikus Eiropas Savienības fondu finansētu IKT attīstības aktivitāšu gadījumā daļa tās pašas informācijas projekta īstenotājam ir jāievada un jāaktualizē arī Kohēzijas politikas fondu vadības informācijas sistēmā (KPVIS), tādējādi radot paralēlu datu uzskaiti un papildu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5.12. apakšpunktā sadarbspēja ir noteikta kā viens no IKT resursu attīstības principiem, paredzot risinājumu juridisko, organizatorisko, semantisko un tehnisko sadarbspēju ar citiem IKT resursiem, tostarp citu institūciju informācijas sistēmām. Šis princips būtu konsekventi piemērojams arī VIRSIS, īpaši gadījumos, kad citā valsts informācijas sistēmā jau tiek uzkrāti vai ir nepieciešami tie paši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digitalizācijā jāievēro vienreizējas datu iesniegšanas princips – institūcijai vieni un tie paši dati jāievada tikai vienu reizi, savukārt to izmantošana citās valsts informācijas sistēmās jānodrošina datu apmaiņas ceļā. Pretējā gadījumā jaunu digitālu uzskaites un pārvaldības prasību ieviešana nevis samazina, bet palielina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paredzot VIRSIS sadarbspēju un datu apmaiņu ar KPVIS, nodrošinot, ka VIRSIS jau reģistrētie un aktualizētie dati, kas nepieciešami arī KPVIS, projekta īstenotājam nav atkārtoti manuāli jāievada KPVIS.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Rudzīte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izstrādā metodiku lietderības, efektivitātes, risku, arhitektūras un ieguvumu izvērtēšanai;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5.14. apakšpunktā VIRSIS ir definēta kā Valsts informācijas resursu, sistēmu un sadarbspējas informācijas sistēma, un noteikumu projekts paredz VIRSIS kā centrālo informācijas vidi IKT resursu un to attīstības aktivitāšu reģistrēšanai un uzskaitei. Vienlaikus noteikumu projekts paredz metodikas izstrādi lietderības, efektivitātes, risku, arhitektūras un ieguvumu izvērtēšanai, bet nav noteikts, kur šī metodika un tās aktuālā versija būs pieejama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un pārskatāmu IKT attīstības aktivitāšu pārvaldību, institūcijām VIRSIS būtu jābūt pieejamai vai nepārprotami identificējamai visai informācijai, kas nepieciešama aktivitātes sagatavošanai un izvērtēšanai, tostarp aktuālajai izvērtēšanas metodikai.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nosakot, ka VIRSIS tiek nodrošināta piekļuve aktuālajai lietderības, efektivitātes, risku, arhitektūras un ieguvumu izvērtēšanas metodikai, kā arī nodrošināta piemērojamās metodikas versijas identificēšana.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Rudzīte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digitālo investīciju komisija izskata trešā līmeņa un stratēģiskās aktivitātes, vērtē to prioritāti kopējā valsts investīciju portfelī un sniedz atzinumu pirms turpmāka finansēšanas vai apstiprināšanas lēmuma.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digitālo investīciju komisijas darbības un tās sniegto atzinumu pieņemšanas procesa skaidrību un caurskatāmību, lūdzam papildināt noteikumu projektu, nosakot komisijas lēmumu pieņemšanas kārtību, tai skaitā komisijas lemttiesīgumu (kvorumu), lēmuma pieņemšanai nepieciešamo balsu skaitu un rīcību gadījumos, kad komisijas locekļu vai aktivitātes izvērtēšanā iesaistīto ekspertu viedokļi atšķiras.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pilnvērtīgu un objektīvu aktivitātes izvērtēšanu, lūdzam paredzēt, ka uz komisijas sēdi, kurā tiek izskatīta konkrēta IKT attīstības aktivitāte, tiek uzaicināts attiecīgās atbildīgās institūcijas pārstāvis, nodrošinot iespēju pamatot aktivitātes nepieciešamību, sniegt papildu informāciju un atbildēt uz komisijas jautājumiem. Izvērtēšanā būtu iesaistāms arī attiecīgās jomas pārraugs, īpaši jautājumos par aktivitātes atbilstību jomas attīstības prioritātēm un jomas arhitektūrai.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noteikt, kur un kādā apjomā būs pieejama informācija par komisijas pieņemtajiem lēmumiem un sniegtajiem atzinumiem. Ņemot vērā komisijas lomu valsts IKT investīciju prioritāšu izvērtēšanā, būtu nodrošināma iespēja VIRSIS  institūcijām  iepazīties ar komisijas lēmumiem un to pamatojumu, ciktāl informācijas pieejamību neierobežo normatīvajos aktos noteiktās informācijas aizsardzības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Rudzīte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digitālo investīciju komisijas sastāvā iekļauj ekspertus no šādām jomām: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digitālās transformācijas procesu mērķtiecīgu virzīšanu centralizācijas virzienā, lūdzam Valsts digitālo investīciju komisijas sastāvā iekļaut arī Vienotā pakalpojuma centra pārstāvjus, lai nodrošinātu digitālās transformācijas procesu sinerģiju un demarkāciju ar uzsākto valsts atbalsta funkciju centralizācijas reformu. Vai arī lūdzam skaidrot zem kura no MK noteikumu projekta 10.punkta apakšpunktiem šie eksperti tiek plānoti.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Haralds Beitelis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Jomas arhitektūru saskaņo Valsts digitālās pārvaldes vadītāju forumā </w:t>
            </w:r>
            <w:r w:rsidR="00000000" w:rsidRPr="00000000" w:rsidDel="00000000">
              <w:rPr>
                <w:rtl w:val="0"/>
              </w:rPr>
              <w:t xml:space="preserve">Ministru kabineta 2013. gada 3. septembra noteikumu Nr. 759 "Valsts digitālās pārvaldes vadītāju foruma nolikums"</w:t>
            </w:r>
            <w:r w:rsidR="00000000" w:rsidRPr="00000000" w:rsidDel="00000000">
              <w:rPr>
                <w:rtl w:val="0"/>
              </w:rPr>
              <w:t xml:space="preserve"> 6.4. apakšpunktā noteiktajā kārtībā. Saskaņota jomas arhitektūra ir pamats jomas IKT investīciju plānošanai un jaunu attīstības aktivitāšu sākotnējai pamatošanai.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punkts nosaka, ka saskaņota jomas arhitektūra ir pamats jomas IKT investīciju plānošanai un jaunu attīstības aktivitāšu sākotnējai pamatošanai, tomēr noteikumu projektā nav noteikts, kur tiek uzturēta un institūcijām ir pieejama saskaņotās jomas arhitektūras aktuālā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institūcijām, plānojot IKT resursu attīstību, ir pienākums nodrošināt atbilstību attiecīgās jomas arhitektūrai, nepieciešams nodrošināt vienotu un nepārprotamu piekļuvi spēkā esošajai jomas arhitektūrai, kā arī iespēju identificēt tās aktuālo versiju.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16. punktu, nosakot, kur tiek uzturētas un institūcijām pieejamas saskaņotās jomu arhitektūras un to aktuālās versijas. Ņemot vērā VIRSIS lomu IKT resursu un to attīstības aktivitāšu pārvaldībā, lūdzam izvērtēt jomu arhitektūru vai atsauču uz to aktuālajām versijām pieejamības nodrošināšanu VIRSIS.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Rudzīte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Atbildīgā institūcija pirms lēmuma par aktivitātes uzsākšanu nosaka, vai plānotā izmaiņa ir uzturēšanas darbība, pilnveidošanas aktivitāte, jaunas attīstības aktivitāte, stratēģiska aktivitāte vai IKT resursa likvidēšana. Par uzturēšanas darbību uzskata kļūdu labojumu, regulāru drošības atjauninājumu, konfigurācijas izmaiņu, tehnisku komponentu plānveida nomaiņu vai citu ikdienas darbspējas nodrošināšanas izmaiņu, ja tā nerada būtisku jaunu funkcionalitāti, nemaina arhitektūru, datu apmaiņas modeli vai riska profilu.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22. punktu, skaidri paredzot, ka par uzturēšanas darbību var tikt uzskatīti arī IKT resursa ikdienas ekspluatācijas gaitā identificēti un regulāri īstenojami neliela apjoma izmaiņu pieprasījumi, ja tie nerada būtisku jaunu funkcionalitāti un būtiski nemaina IKT resursa arhitektūru, datu apmaiņas modeli vai riska profilu.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resursa ekspluatācijas laikā regulāri rodas nepieciešamība veikt nelielus funkcionālus uzlabojumus un lietojamības izmaiņas, piemēram, precizēt datu laukus, formas, paziņojumus, pārskatus, lietotāju darbplūsmas vai citas esošās funkcionalitātes detaļas. Šādas izmaiņas ir neatņemama IKT resursa ikdienas uzturēšanas un ekspluatācijas sastāvdaļa un pašas par sevi nebūtu uzskatāmas par pilnveidošanas vai jaunas attīstības aktivitāti.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22. punkta redakcija rada interpretācijas risku, ka jebkurš izmaiņu pieprasījums, kas kaut nelielā apjomā skar sistēmas funkcionalitāti, var tikt klasificēts kā attīstības aktivitāte, radot nesamērīgu administratīvo slogu un nepieciešamību ikdienas nelielām izmaiņām piemērot attīstības aktivitāšu plānošanas un saskaņošanas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uzturēšanas darbību uzskata kļūdu labojumu, regulāru drošības atjauninājumu, konfigurācijas izmaiņu, tehnisku komponentu plānveida nomaiņu, neliela apjoma izmaiņu pieprasījumu esošās funkcionalitātes pilnveidošanai vai citu ikdienas darbspējas un lietojamības nodrošināšanas izmaiņu, ja tā nerada būtisku jaunu funkcionalitāti un būtiski nemaina IKT resursa arhitektūru, datu apmaiņas modeli vai riska profilu.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Rudzīte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Reģistrējot aktivitāti VIRSIS, atbildīgā institūcija norāda vismaz aktivitātes mērķi, biznesa vajadzību, IKT resursu, finansējuma apjomu un avotu, termiņu, saistību ar jomas arhitektūru, saistītās aktivitātes un par ieguvumu sasniegšanu atbildīgo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 punkts paredz, ka, reģistrējot aktivitāti VIRSIS, atbildīgā institūcija norāda tās saistību ar jomas arhitektūru, tomēr nav noteikts, kādā veidā VIRSIS šī sasaiste tiek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datu uzskaiti, datu kvalitāti un iespēju analizēt IKT resursus un investīcijas jomu griezumā, VIRSIS būtu jānodrošina strukturēta IKT resursa un tā attīstības aktivitāšu sasaiste ar attiecīgo jomas arhitektūru, piemēram, izmantojot vienotu jomu arhitektūru klasifikatoru. Brīvā teksta norāde nenodrošinātu vienotu datu uzskaiti un pilnvērtīgas datu analīzes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25. punktu, paredzot, ka VIRSIS tiek nodrošināta strukturēta IKT resursa un attīstības aktivitātes sasaiste ar attiecīgo jomas arhitektūru, izmantojot vienotu klasifikatoru vai citu strukturētu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Rudzīte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Atbildīgā institūcija aktualizē VIRSIS reģistrēto informāciju, ja būtiski mainās: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27.punktā izvairīties no tādu subjektīvu rakstura lielumu kā "būtiski mainās" lietošanas vai arī anotācijā skaidrot, kādi mērāmi kritēriji raksturo būtiskuma faktorus pie izmaiņām, piemēram, finansējumā, laika termiņos utt., lai novērstu interpretācijas iespējas par to kad izmaiņu apmērs ir pietiekami būtisks, lai veiktu informācijas aktualizēšanu VIRSIS un kad to nav nepieciešams darīt.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Haralds Beitelis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Atbildīgā institūcija IKT resursa attīstības aktivitātes īstenošanu nedrīkst uzsākt pirms aktivitātes reģistrēšanas VIRSIS un šo noteikumu </w:t>
            </w:r>
            <w:r w:rsidR="00000000" w:rsidRPr="00000000" w:rsidDel="00000000">
              <w:rPr>
                <w:rtl w:val="0"/>
              </w:rPr>
              <w:t xml:space="preserve">VI </w:t>
            </w:r>
            <w:r w:rsidR="00000000" w:rsidRPr="00000000" w:rsidDel="00000000">
              <w:rPr>
                <w:rtl w:val="0"/>
              </w:rPr>
              <w:t xml:space="preserve">nodaļā</w:t>
            </w:r>
            <w:r w:rsidR="00000000" w:rsidRPr="00000000" w:rsidDel="00000000">
              <w:rPr>
                <w:rtl w:val="0"/>
              </w:rPr>
              <w:t xml:space="preserve"> noteiktā izvērtēšanas procesa piemērošanas.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paredzēta īpaša kārtība gadījumiem, kad ārkārtas, krīzes vai citā objektīvi neatliekamā situācijā nepieciešams nekavējoties veikt IKT resursa izmaiņas vai ieviest jaunu funkcionalitāti, bet attiecīgā izmaiņa pēc noteikumos noteiktajiem kritērijiem ir klasificējama kā pilnveidošanas, jaunas attīstības vai stratēģiska aktivitāte un tai piemērojama noteikumos paredzētā izvērtēšanas un saskaņošanas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nepieciešamība var rasties ne tikai normatīvajos aktos noteiktas ārkārtējās situācijas gadījumā, bet arī citos apstākļos, kad izmaiņu savlaicīga neieviešana var apdraudēt valsts pārvaldes darbības nepārtrauktību, valsts drošību, kritiskās infrastruktūras darbību, būtisku valsts funkciju izpildi vai kompetentas institūcijas vai amatpersonas steidzama lēmuma vai uzdevuma izpildi. Īpaši būtiski tas ir attiecībā uz valsts pārvaldes darbībai kritiski nozīmīgiem IKT resursiem, kuru funkcionalitāti krīzes vai citā neatliekamā situācijā var būt nepieciešams pielāgot ļoti īsā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Pilnas aktivitātes reģistrēšanas, izvērtēšanas un saskaņošanas procedūras piemērošana pirms šādas izmaiņas īstenošanas var nebūt samērīga ar situācijas steidzamību un atsevišķos gadījumos var kavēt vai pat padarīt neiespējamu savlaicīgu valsts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īpašu kārtību neatliekamu IKT attīstības aktivitāšu īstenošanai, nosakot kritērijus, pie kuriem atbildīgā institūcija, pamatojoties uz kompetentas institūcijas vai amatpersonas lēmumu vai dokumentētu neatliekamības pamatojumu, var uzsākt nepieciešamās izmaiņas īstenošanu pirms pilnas noteikumos paredzētās izvērtēšanas un saskaņošanas procedūras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regulējumā būtu paredzams pienākums atbildīgajai institūcijai noteiktā termiņā pēc aktivitātes uzsākšanas reģistrēt vai papildināt nepieciešamo informāciju VIRSIS un veikt noteikumos paredzēto izvērtēšanu un saskaņošanu, ciktāl tā konkrētajā gadījumā joprojām ir nepieciešama. Tādējādi tiktu nodrošināta gan iespēja nekavējoties reaģēt ārkārtas un neatliekamās situācijās, gan saglabāta IKT investīciju pārvaldības, izsekojamības un kontroles prasību ievērošana.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Rudzīte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Atbildīgā institūcija nodrošina VIRSIS reģistrētās informācijas aktualitāti, pilnīgumu un atbilstību faktiskajai situācijai visā IKT resursa attīstības aktivitātes dzīves ciklā, pārskata un aktualizē ne retāk kā reizi ceturksnī.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 punkts nosaka atbildīgajai institūcijai pienākumu visā IKT resursa attīstības aktivitātes dzīves ciklā nodrošināt VIRSIS reģistrētās informācijas aktualitāti, pilnīgumu un atbilstību faktiskajai situācijai, to pārskatot un aktualizējot ne retāk kā reizi 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Eiropas Savienības fondu finansētu IKT attīstības aktivitāšu gadījumā daļa no VIRSIS reģistrējamās un aktualizējamās informācijas ir jāuztur arī Kohēzijas politikas fondu vadības informācijas sistēmā (KPVIS). Prasība vienus un tos pašus datus regulāri aktualizēt abās valsts informācijas sistēmās rada informācijas dublēšanos, papildu administratīvo slogu un risku, ka abās sistēmās tiek uzturēta atšķirīga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nosakot VARAM pienākumu sadarbībā ar Centrālo finanšu un līgumu aģentūru nodrošināt VIRSIS un KPVIS datu apmaiņu, paredzot, ka informācija, kas ir reģistrēta un aktualizēta VIRSIS un vienlaikus ir nepieciešama KPVIS, tiek nodota KPVIS automatizētas datu apmaiņas ceļā un projekta īstenotājam tā nav atkārtoti manuāli jāievada un jāaktualizē KPVIS.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Rudzīte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Otrā un trešā līmeņa aktivitāšu un izmaiņu izvērtēšanā piedalās šādas institūcijas atbilstoši to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nav pietiekami skaidra otrā un trešā līmeņa aktivitāšu izvērtēšanā iesaistīto institūciju un Valsts digitālo investīciju komisijas savstarpējā loma trešā līmeņa aktivitāšu izvērtēšanas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trešā līmeņa aktivitātei paredzēti divi secīgi izvērtēšanas posmi – sākotnēji aktivitātes izvērtēšana visās attiecīgajā punktā minētajās institūcijās atbilstoši to kompetencei, tai skaitā nepieciešamības gadījumā citās institūcijās, un pēc tam atsevišķa aktivitātes izskatīšana Valsts digitālo investīciju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paredzēti divi izvērtēšanas posmi, lūdzam noteikumu projektā skaidri noteikt abu izvērtēšanas mehānismu savstarpējo sasaisti, katra posma mērķi un kompetenci, kā arī kārtību, kādā kompetento institūciju sniegtie vērtējumi tiek izmantoti Valsts digitālo investīciju komisijas atzinuma sagatavošanā.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noteikt konkrētu izvērtēšanas un atzinuma sniegšanas termiņu katram procesa posmam, kā arī kopējo maksimālo trešā līmeņa aktivitātes izvērtēšanas termiņu. Institūcijai, plānojot IKT attīstības aktivitātes īstenošanu, finansējumu un iepirkuma uzsākšanu, ir nepieciešams iepriekš prognozējams saskaņošanas procesa ilgums.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izvērtēt, vai šāds divpakāpju izvērtēšanas process nerada nesamērīgu administratīvo slogu un nepamatoti nepagarina IKT attīstības aktivitātes saskaņošanas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Rudzīte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Otrā un trešā līmeņa aktivitāšu un izmaiņu izvērtēšanā piedalās šādas institūcijas atbilstoši to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vairāku institūciju iesaisti otrā un trešā līmeņa IKT attīstības aktivitāšu izvērtēšanā, kā arī trešā līmeņa aktivitāšu izskatīšanu Valsts digitālo investīciju komisijā, tomēr nav pietiekami skaidri noteikts, kādā informācijas vidē tiek organizēts aktivitātes izvērtēšanas un saskaņošanas process, tostarp atzinumu sniegšana, papildu informācijas pieprasīšana, precizējumu iesniegšana un gala lēmuma fiksēšana.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minētā informācijas aprite tiek organizēta ārpus VIRSIS, izmantojot atsevišķas vēstules, e-pastus vai citus saziņas kanālus, vairāku institūciju iesaiste var radīt sarežģītu un administratīvi ietilpīgu saskaņošanas procesu, kā arī apgrūtināt procesa statusa, termiņu un pieņemto lēmumu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VIRSIS noteikumu projektā paredzēta kā centrālā informācijas sistēma IKT attīstības aktivitāšu reģistrēšanai un informācijas uzturēšanai visā aktivitātes dzīves ciklā, lūdzam noteikt, ka arī otrā un trešā līmeņa aktivitāšu izvērtēšanas un saskaņošanas process tiek organizēts VIRSIS.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VIRSIS būtu nodrošināma iespēja iesaistītajām institūcijām sniegt izvērtējumus un atzinumus, pieprasīt un iesniegt precizējumus, sekot saskaņošanas statusam un termiņiem, kā arī fiksēt Valsts digitālo investīciju komisijas atzinumu un gala lēmumu. Tādējādi tiktu nodrošināts vienots, pārskatāms un izsekojams saskaņošanas process, vienlaikus mazinot administratīvo slogu un novēršot paralēlu dokumentu apriti ārpus VIRSIS.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Rudzīte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sniegto informāciju pie Anotācijas 3.sadaļas 7.punkta. Detalizēts pamatojums sniegts pie MK protokollēmuma.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14. un 15. punktu visiem tiesību aktu projektiem ir jāvērtē ietekme uz administratīvo slogu un atbilstības prasībām, kā arī jāveic attiecīgo izmaksu monetārais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b w:val="1"/>
                <w:rtl w:val="0"/>
              </w:rPr>
              <w:t xml:space="preserve">administratīvās izmaksas ir izmaksas, ko rada informācijas sniegšanas pienākumi un to izpilde </w:t>
            </w:r>
            <w:r w:rsidR="00000000" w:rsidRPr="00000000" w:rsidDel="00000000">
              <w:rPr>
                <w:rtl w:val="0"/>
              </w:rPr>
              <w:t xml:space="preserve">(tostarp pieteikumu sagatavošana un iesniegšana, informācijas ievadīšana sistēmās un tās aktualizēšana, pamatojuma sagatavošana u. c.). Attiecīgi, izstrādājot tiesību aktu, nepieciešams identificēt tās tiesību normas, kas paredz informācijas sniegšanas pienākumu, izvērtēt, vai to izpilde rada potenciālas administratīvās izmaksas naudas un laika izteiksmē, un, ja izvērtējuma rezultāts ir apstiprinošs, veikt tiesību aktā ietverto informācijas sniegšanas prasību radīto izmaksu aprēķinu, izmantojot paplašināto standarta izmaksu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w:t>
            </w:r>
            <w:r w:rsidR="00000000" w:rsidRPr="00000000" w:rsidDel="00000000">
              <w:rPr>
                <w:b w:val="1"/>
                <w:rtl w:val="0"/>
              </w:rPr>
              <w:t xml:space="preserve">atbilstības prasības ir nosacījumi, kas personai vai iestādei jāizpilda, lai tā drīkstētu uzsākt vai turpināt konkrētu darbību vai pakalpojuma sniegšanu</w:t>
            </w:r>
            <w:r w:rsidR="00000000" w:rsidRPr="00000000" w:rsidDel="00000000">
              <w:rPr>
                <w:rtl w:val="0"/>
              </w:rPr>
              <w:t xml:space="preserve"> (piemēram, izpildāmie kritēriji un standarti, materiālie, finanšu vai tehniskie priekšnoteikumi, profesionālās kvalifikācijas prasības, kā arī speciālas procedūras vai procesi, kas obligāti jāievieš). Atbilstības prasības var radīt arī administratīvo slogu, ja to izpildei nepieciešams sagatavot dokumentus vai sniegt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tiesību akta projektu,</w:t>
            </w:r>
            <w:r w:rsidR="00000000" w:rsidRPr="00000000" w:rsidDel="00000000">
              <w:rPr>
                <w:b w:val="1"/>
                <w:rtl w:val="0"/>
              </w:rPr>
              <w:t xml:space="preserve"> Valsts kancelejas ieskatā ietekme uz administratīvo slogu būtu jāvērtē vismaz saistībā ar šādiem tiesību akta projekta punktiem:</w:t>
            </w:r>
            <w:r w:rsidR="00000000" w:rsidRPr="00000000" w:rsidDel="00000000">
              <w:rPr>
                <w:rtl w:val="0"/>
              </w:rPr>
              <w:t xml:space="preserve"> 16. un 18. punktu (atbildīgā institūcija izstrādā jomas arhitektūru un iesniedz VARAM pieteikumu); 23., 24., 25., 26., 27., 28., 29., 47., 49., 54., 55., 56. un 57. punktu (atbildīgā institūcija reģistrē VIRSIS noteikumos prasīto informāciju vai to aktualizē un iesniedz atkārtotai saskaņošanai); 39. punktu (atbildīgā institūcija sagatavo pamatojumu); 43. punktu (papildu informācijas pieprasīšana atbildīgajām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monetāro novērtējumu, vispirms nepieciešams identificēt informācijas sniegšanas pienākumu un ar tā izpildi saistītās administratīvās aktivitātes. Pēc tam jānosaka katras administratīvās aktivitātes izpildei nepieciešamās darbības un to veikšanai patērētais laiks (piemēram, informācijas iegūšana, iesnieguma sagatavošana, informācijas apkopošana, dokumentu pievienošana u. c.). Pēc administratīvo aktivitāšu identificēšanas un laika patēriņa noteikšanas nosakāmas noteikumos Nr. 617 paredzētās aprēķina formulas parametru vērtības un veicams administratīvo izmaksu monetārais novērtējums. Aprēķina skaidrojuma sadaļā nepieciešams pamatot katru izmantoto formulas parametra vērtību, norādot tās noteikšanas metodi (avotus) un/ vai izmantotos pieņēmumus. Skaidrojuma sadaļā nepieciešams norādīt arī tiesību akta projekta punktu, uz kuru attiecināms konkrētais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w:t>
            </w:r>
            <w:r w:rsidR="00000000" w:rsidRPr="00000000" w:rsidDel="00000000">
              <w:rPr>
                <w:b w:val="1"/>
                <w:rtl w:val="0"/>
              </w:rPr>
              <w:t xml:space="preserve">Valsts kancelejas ieskatā atbilstības izmaksu monetārais novērtējums būtu veicams saistībā ar šādiem tiesību akta projekta punktiem: </w:t>
            </w:r>
            <w:r w:rsidR="00000000" w:rsidRPr="00000000" w:rsidDel="00000000">
              <w:rPr>
                <w:rtl w:val="0"/>
              </w:rPr>
              <w:t xml:space="preserve">7. punktu (sākotnējās lietderības un efektivitātes izvērtējuma sagatavošana), kā arī 20. un 21. punktu (atbildīgajām institūcijām jānodrošina atbilstība vispārējām tehniskajām un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skaidrojumā jānorāda tiesību akta norma, kas nosaka attiecīgo pienākumu, jāpamato visas aprēķinā izmantotās vērtības, kā arī jānorāda izmantoto datu avoti vai jāpamato izmantotie pieņēmumi.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administratīvo izmaksu, gan atbilstības prasību novērtējuma aprēķinu skaidrojums paredzēts tieši aprēķina pamatošanai, nevis vispārīgam projekta aprakstam.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un atbilstības prasību novērtējums attiecībā uz valsts pārvaldes un pašvaldību iestādēm aizpildāms anotācijas 7.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https://www.mk.gov.lv/lv/media/16902/download?attachment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Valsts informācijas un komunikācijas tehnoloģiju vadības biroja darbību, atļaut Viedās administrācijas un reģionālās attīstības ministrijai izveidot 2 jaunas amata 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jaunu amata vietu izveidei. Vēršam uzmanību, ka minētais MK protokollēmuma projekta punkts ir pretrunā likuma "Par valsts budžetu 2026. gadam un budžeta ietvaru 2026., 2027. un 2028. gadam" (turpmāk - budžeta likums) 80.pantā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uzņemoties jaunas funkcijas resoram vai iestādei ir jāpārskata jau savā rīcībā esošie resursi, kā arī funkcijas un uzdevumi no kuriem var atteikties, tādējādi reorganizējot jaunai funkcijai jau esošās amata vietas.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iespējams pārskatīt vai visas iestādē vai resorā esošās vakantās amata vietas tiešam ir nepieciešamas, attiecīgi tā reorganizējot.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kopumā resorā uz 30.06.2026. ilgāk kā 6 mēnešus vakantas bija 11 patstāvīgās ierēdņu un darbinieku amata vietas un atbilstoši VARAM sniegtajai informācijai neviena no tām netika izslēgta no amatu saraksties ar 01.07.2026. kā to vispārīgi nosaka budžeta likuma 81.pants.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iestāžu sniegtajiem datiem Atlīdzības uzskaites sistēmā uz 31.07.2026. VDAA kopumā vakantas ir 6 ierēdņu un darbinieku amata vietas; VARAM - 21; Dabas aizsardzības pārvaldē - 25 un Latvijas dabas muzejā 4 amata vietas. Visas minētās amata vietas ir patstāvīgas.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attiecīgi precizējam arī Anotācijas 3.sadaļa, izslēdzot informāciju par jaunu amata vietu izveidi un tam nepieciešamo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Atbildīgā institūcija pirms lēmuma par aktivitātes uzsākšanu nosaka, vai plānotā izmaiņa ir uzturēšanas darbība, pilnveidošanas aktivitāte, jaunas attīstības aktivitāte, stratēģiska aktivitāte vai IKT resursa likvidēšana. Par uzturēšanas darbību uzskata kļūdu labojumu, regulāru drošības atjauninājumu, konfigurācijas izmaiņu, tehnisku komponentu plānveida nomaiņu vai citu ikdienas darbspējas nodrošināšanas izmaiņu, ja tā nerada būtisku jaunu funkcionalitāti, nemaina arhitektūru, datu apmaiņas modeli vai riska profilu.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projektā lietoto jēdzienu “IKT resursa riska profils” vai noteikt kritērijus, pēc kuriem atbildīgā institūcija var izvērtēt, vai plānotās izmaiņas rezultātā IKT resursa riska profils 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riska profila izmaiņas ir viens no kritērijiem IKT resursa izmaiņas klasificēšanai, vienota izpratne par šā kritērija saturu ir būtiska vienveidīgai noteikumu piemērošanai.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Rudzīte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26-TA-2150</w:t>
    </w:r>
    <w:r>
      <w:br/>
    </w:r>
    <w:r w:rsidR="00000000" w:rsidRPr="00000000" w:rsidDel="00000000">
      <w:rPr>
        <w:rtl w:val="0"/>
      </w:rPr>
      <w:t xml:space="preserve">Izdrukāts 21.09.2026. 17.14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26-TA-2150</w:t>
    </w:r>
    <w:r>
      <w:br/>
    </w:r>
    <w:r w:rsidR="00000000" w:rsidRPr="00000000" w:rsidDel="00000000">
      <w:rPr>
        <w:rtl w:val="0"/>
      </w:rPr>
      <w:t xml:space="preserve">Izdrukāts 21.09.2026. 17.14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Atzinumi_26-TA-2150.docx</dc:title>
</cp:coreProperties>
</file>

<file path=docProps/custom.xml><?xml version="1.0" encoding="utf-8"?>
<Properties xmlns="http://schemas.openxmlformats.org/officeDocument/2006/custom-properties" xmlns:vt="http://schemas.openxmlformats.org/officeDocument/2006/docPropsVTypes"/>
</file>