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112 "Kārtība, kādā piešķiramas un izlietojamas mērķdotācijas investīcijām pašvaldībām"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21.03.2024.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21.03.2024.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