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Informācijas sabiedrības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IX nodaļa</w:t>
            </w:r>
            <w:r w:rsidR="00000000" w:rsidRPr="00000000" w:rsidDel="00000000">
              <w:rPr>
                <w:b w:val="1"/>
                <w:rtl w:val="0"/>
              </w:rPr>
              <w:t xml:space="preserve">Digitālo pakalpojumu akta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Digitālo pakalpojumu akta kompetentā iestāde un digitālo pakalpojumu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nodaļas ietvaros terminu Digitālo pakalpojumu akta kompetentā iestāde saprot kā kompetento iestādi Digitālo pakalpojumu akta 49.panta izpratnē. Digitālo pakalpojumu akta kompetentā iestāde, kas veic Digitālo pakalpojumu akta piemērošanas uzraudzību, ir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pilda Digitālo pakalpojumu akta 49.panta 2.punktā minētā digitālo pakalpojumu koordinatora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Digitālo pakalpojumu akta kompetento iestādi attiecās Digitālo pakalpojumu akta 50.pantā noteiktās neatkarības prasības. Digitālo pakalpojumu akta kompetentā iestāde patstāvīgi pieņem lēmumus un veic šajā likumā noteiktos uzdevumus, un savā darbībā ir neatkarīga, norādījumus tai nevar dot ne ministrs, kas īsteno Digitālo pakalpojumu akta kompetentās iestādes institucionālo pārraudzību, ne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pakalpojumu akta kompetento iestādi finansē tādā veidā, lai nodrošinātu to funkcijas neatkarību un efektīvu Digitālo pakalpojumu akta piemērošanu atbilstoši Digitālo pakalpojumu akta 50.pantā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Iestāžu pienākumi, uzdevumi un savstarpējā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veic visus Digitālo pakalpojumu aktā noteiktos digitālo pakalpojumu koordinatora uzdevumus, tostarp uzrauga starpniecības pakalpojumu sniedzēju darbības atbilstību Digitālo pakalpojumu akta III nodaļas 1. - 4.iedaļā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Digitālo pakalpojumu akta kompetentās iestādes pieprasījuma citas iestādes, kuru funkcijās ietilpst uzraudzība vai citas darbības jautājumos, kas skar Digitālo pakalpojumu aktu, sniedz Digitālo pakalpojumu akta kompetentajai iestādei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kompetentās iestādes izskata Digitālo pakalpojumu akta 53.pantā minētās pakalpojumu saņēmēju, organizāciju, apvienību un citu personu sūdzības kompetences ietvaros atbilstoši Iesniegumu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iestādes, kurām ir noteiktas pilnvaras izdot Digitālo pakalpojumu akta 9. vai 10.pantā minētos lēmumus vai informācijas pieprasījumus, izdod šādu lēmumu vai informācijas pieprasījumu, kā arī lēmumā vai informācijas pieprasījumā ietveramo informāciju, to nosūtīšanas veidu un sastāvdaļas, valodas un tulkojumu prasības,  lēmuma vai informācijas pieprasījuma izpildes un darbības termiņu, lēmuma vai informācijas pieprasījuma un citas informācijas pārsūtīšanas veidu un termiņu digitālo pakalpojumu koordinatoram.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pants. Digitālo pakalpojumu akta kompetentās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kompetentajai iestādei, izmeklējot starpniecības pakalpojumu sniedzēju darbības atbilstību Digitālo pakalpojumu akta prasībām, ir Digitālo pakalpojumu akta 51.panta 1.punktā noteiktās izmeklēšanas tiesības. Digitālo pakalpojumu akta kompetentā iestāde ir tiesīga piemērot Digitālo pakalpojumu akta 51.panta 1.punkta b) apakšpunktā minētās tiesības veikt pārbaudes bez tiesas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kompetentajai iestādei, izmeklējot starpniecības pakalpojumu sniedzēju darbības atbilstību Digitālo pakalpojumu akta prasībām, ir tiesības atbilstoši Elektronisko sakaru likumā noteiktajai kārtībai pieprasīt un saņemt no elektronisko sakaru komersanta šādus noslodzes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(firma) un reģistrācijas numuru, ja galalietotājs ir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 uzvārdu un personas kodu, ja galalietotājs ir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galalietotājam saskaņā ar elektronisko sakaru pakalpojumu līgumu piešķirtos tālruņa numurus, interneta protokola (IP) adreses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kompetentajai iestādei, izmeklējot starpniecības pakalpojumu sniedzēju darbības atbilstību Digitālo pakalpojumu akta prasībām, ir tiesības atbilstoši Elektronisko sakaru likumā noteiktajai kārtībai un ar tiesneša atļauju, pieprasīt un saņemt no elektronisko sakaru komersanta saglabājamos datus, kas ir tā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atļauju veikt šā panta trešajā daļā minētās darbības lemj rajona (pilsētas) tiesas tiesnesis pēc Digitālo pakalpojumu akta kompetentās iestādes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Iesniegumā par atļauju veikt šā panta trešajā daļā minētās darbības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vai citu personu, par kuru tiek pieprasīta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administratīvajā lietā, kāda informācija, kādā apjomā un par kādu laika periodu tiks pieprasīta un no kura elektronisko sakaru komersanta vai personas pieprasīs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konkrētu datu nepieciešamības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vai būtiski apgrūtina tā sasniegšanu tādā gadījumā, ja dati netiks izsniegti.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Tiesnesis 72 stundu laikā izskata Digitālo pakalpojumu akta kompetentās iestādes iesniegumu un citus dokumentus, kuros pamatota nepieciešamība veikt trešajā daļā minētās darbības, un pieņem lēmumu par darbību atļaušanu vai par atteikumu veikt šīs darbības.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Lēmumā par šā panta trešajā daļā minēto darbību atļaušanu tiesnesis norāda šā panta piektās daļas 1. līdz 5. punktam minēto informāciju, un šo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pants. Digitālo pakalpojumu akta pārkāpumu novēršana un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izvērtējot konstatēto Digitālo pakalpojumu akta pārkāpumu, tā raksturu un ietekmi, kā arī citus būtiskus apstākļus,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 lai starpniecības pakalpojumu sniedzējs Digitālo pakalpojumu akta  kompetentās iestādes noteiktajā termiņā nodrošina savas darbības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lai starpniecības pakalpojumu sniedzējs Digitālo pakalpojumu akta kompetentās iestādes noteiktajā termiņā rakstveidā apņemas novērst konstatēto pārkāpumu saskaņā ar šā likuma 26.pantu;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lēmumu par administratīvās lietas izbeigšanu, izsakot aicinājumu starpniecības pakalpojumu sniedzējam turpmāk savā darbībā nodrošināt atbilstību Digitālo pakalpojumu akta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Starpniecības pakalpojumu sniedzējs nekavējoties, bet ne vēlāk kā triju darbdienu laikā pēc šā panta pirmās daļas 1.punktā minētajā ierosinājumā noteiktā termiņa beigām informē Digitālo pakalpojumu akta kompetento iestādi par ierosinājuma izpildi, pievienojot to apliecinošus pierādījumus. Ja noteiktajā termiņā starpniecības pakalpojumu sniedzēja atbilstība normatīvo aktu prasībām nav nodrošināta, Digitālo pakalpojumu akta kompetentā iestāde ir tiesīga pieņemt vienu vai vairākus šā panta trešajā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konstatēts Digitālo pakalpojumu akta pārkāpums, Digitālo pakalpojumu akta kompetentā iestāde ir tiesīga pieņemt vienu vai vairākus lēmumus, 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starpniecības pakalpojumu sniedzējam pienākumu nekavējoties vai noteiktā termiņā izbeigt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piemērot starpniecības pakalpojumu sniedzējam soda naudu, kas noteikta šā likuma 27.panta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visas citas šā likuma 24., 25., 26., 27. un 28.pantā noteiktās tiesības, kas īstenotas, lai panāktu pārkāpuma izbeigšanu, ir izmantotas, un pārkāpums turpinās un rada būtisku kaitējumu, Digitālo pakalpojumu akta kompetentā iestāde ir tiesīga piemērot Digitālo pakalpojumu akta 51.panta 3.punktā noteiktajā kārtībā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atļauju Digitālo pakalpojumu akta kompetentajai iestādei izdot administratīvo aktu ar ko uzdod starpniecības pakalpojumu sniedzējam veikt Digitālo pakalpojumu akta 51.panta 3.punktā minētās darbības, ar kurām ierobežo cita starpniecības pakalpojumu sniedzēja pakalpojuma saņēmēju piekļuvi attiecīgajam starpniecības pakalpojumu sniedzēja pakalpojumam vai cita starpniecības pakalpojumu sniedzēja tiešsaistes saskarnei, lemj rajona (pilsētas) tiesas tiesnesis pēc Digitālo pakalpojumu akta kompetentās iestādes juridiskās adreses. Tiesnesis var pieņemt lēmumu par atļauju Digitālo pakalpojumu akta kompetentajai iestādei izdot vairākus administratīvos aktus noteiktā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par atļauju izdot šī panta piektajā daļā minēto administratīvo aktu Digitālo pakalpojumu akta kompetentā iestāde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starpniecības pakalpojumu sniedzēju, kas ir šī panta piektajā daļā minētā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ciktāl tas ir zināms, citus starpniecības pakalpojumu sniedzējus vai citas personas, kurām šī panta piektajā daļā minētais administratīvais akts būs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administratīvajā lietā tiks pieņemts šī panta piektajā daļā minētais administratīvais akts, laika periodu, kurā tiks izdots administratīvais akts, un tajā noteikto tiesisko pienākumu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darbību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iemeslu, kas neļauj sasniegt šo darbību mērķi samērīgākiem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Tiesnesis 72 stundu laikā izskata Digitālo pakalpojumu akta kompetentās iestādes iesniegumu un citus dokumentus, kuros pamatota nepieciešamība izdot šī panta piektajā daļā minēto administratīvo aktu, un pieņem lēmumu par šīs darbības atļaušanu vai par atteikumu veikt šo darbību. Tiesneša lēmums nav pārsūdzams. Tiesneša lēmumu nosūta Digitālo pakalpojumu akta kompetentajai iestādei 24 stundu laikā no lēmuma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Lēmumā par šī panta piektajā daļā minētā administratīvā akta izdošanas atļaušanu tiesnesis norāda šā panta sestās daļas 1. līdz 5. punktam minēto informāciju, un šo darbību izpildes termiņu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Starpniecības pakalpojumu sniedzējs, kas ir šī panta piektajā daļā minētā administratīvā akta adresāts, nav atbildīgs par zaudējumiem, kas trešām personām radīti šo darbību izpildes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nosaka kārtību, kādā Digitālo pakalpojumu akta kompetentās iestādes sagatavo un nosūta šī panta piektajā daļā minēto administratīvo aktu adresātam, administratīvajā aktā ietveramo pieprasījuma formu, tā nosūtīšanas veidu, kā arī izpildes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Rakstveida apņemšanās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Rakstveida apņemšanās ir dokuments, kuru pēc Digitālo pakalpojumu akta kompetentās iestādes ierosinājuma sastāda starpniecības pakalpojumu sniedzējs, apņemoties noteiktā termiņā novērst Digitālo pakalpojumu akta konstatēto pārkāpumu. Rakstveida apņemšanās var ietvert starpniecības pakalpojumu sniedzēja apņemšanos: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noteiktas darbības, tai skaitā atlīdzināt starpniecības pakalpojumu sniedzēja pakalpojuma saņēmējiem nodarītos zaudējumus vai sniegt papildu informāciju, kas nepieciešama, lai nodrošinātu starpniecības pakalpojumu sniedzēja darbības atbilstību Digitālo pakalpojumu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Parakstot rakstveida apņemšanos, kurā norādīts pārkāpums, kā arī tā novēršanas veids un termiņš, starpniecības pakalpojumu sniedzējs atzīst, ka ir izdarījis konstatēto pārkāpumu. Rakstveida apņemšanās uzskatāma par saņemtu (stājas spēkā) ar brīdi, kad Digitālo pakalpojumu akta kompetentā iestāde apstiprina tās pieņemšanu, starpniecības pakalpojumu sniedzējam rakstveidā apliecinot, ka attiecīgie pasākumi ir pietiekami pārkāpuma un tā ietekmes novēršanai. Digitālo pakalpojumu akta kompetentās iestādes apliecinājumu, ka rakstveida apņemšanās pieņemta, paziņo Paziņošanas likumā noteiktajā kārtībā. Pārkāpuma novēršanas termiņš nepārsniedz laiku, kas nepieciešams, lai starpniecības pakalpojumu sniedzējs varētu veikt paredzētos pasākumus un nodrošinātu atbilstību Digitālo pakalpojumu aktam, bet ne ilgāk par trim mēnešiem, izņemot gadījumus, kad ilgāku termiņu pamato paredzēto pasākumu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starpniecības pakalpojumu sniedzējs saskaņā ar šā likuma 25.panta pirmās daļas 2.punktu rakstveidā apņemas novērst konstatēto pārkāpumu un rakstveida apņemšanās stājusies spēkā, Digitālo pakalpojumu akta kompetentā iestāde nepieņem šā likuma 25.panta trešajā daļā minēto lēmumu un izbeidz administratīvo lietu daļā par pārkāpumu, kuru starpniecības sniedzējs apņemas novērst. Ja Digitālo pakalpojumu akta kompetentā iestāde konstatē, ka rakstveida apņemšanās netiek pildīta, tā ir tiesīga pieņemt šā likuma 25.panta trešajā daļā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Starpniecības pakalpojumu sniedzējs nekavējoties, bet ne vēlāk kā triju darbdienu laikā pēc šā likuma 25.panta pirmās daļas 2.punktā noteiktā termiņa beigām informē Digitālo pakalpojumu akta kompetento iestādi par apņemšanās izpildi, pievienojot to apliecinošus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 pants. Soda naudas un periodisko soda maksājumu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 iestāde ir tiesīga par Digitālo pakalpojumu akta pārkāpumu piemērot starpniecības pakalpojumu sniedzējam soda naudu līdz 6% no starpniecības pakalpojumu sniedzēja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 iestāde, kompetences ietvaros izmeklējot starpniecības pakalpojumu sniedzēju darbības atbilstību Digitālo pakalpojumu akta prasībām,  ir tiesīga par nepareizas, nepilnīgas vai maldinošas informācijas sniegšanu, par atbildes nesniegšanu vai nepareizas, nepilnīgas vai maldinošas informācijas nelabošanu un par nepakļaušanos pārbaudei, piemērot starpniecības pakalpojumu sniedzējam vai citai personai soda naudu līdz 1% no attiecīgā starpniecības pakalpojumu sniedzēja vai personas gada apgrozījuma pasaulē iepriekšējā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Digitālo pakalpojumu akta kompetentā iestāde ir tiesīga par šā likuma 24.pantā minēto Digitālo pakalpojumu akta kompetentās iestādes likumīgo prasību nepildīšanu vai šā likuma 25.panta trešās daļas 1.punktā minētā lēmuma neizpildi piemērot starpniecības pakalpojumu sniedzējam periodisko soda maksājumu līdz 5% no attiecīgā starpniecības pakalpojumu sniedzēja vidējā dienas apgrozījuma vai ienākuma pasaulē iepriekšējā finanšu gadā, ko aprēķina no attiecīgajā lēmumā norādītā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pants. Lēmums par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Digitālo pakalpojumu akta kompetentajai iestādei ir pamats uzskatīt, ka starpniecības pakalpojumu sniedzēja pakalpojuma saņēmējiem var būt nodarīts būtisks kaitējums un ir steidzami jārīkojas, tas pamatojoties uz pārkāpuma pirmšķietamu konstatējumu ir tiesīgs pieņemt šā likuma 25.panta trešās daļas 1.punktā  minēto lēmumu kā pagaidu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pagaidu noregulējumu ir spēkā no tā paziņošanas brīža līdz brīdim, kad šis lēmums ar Digitālo pakalpojumu akta kompetentās iestādes lēmumu tiek atcelts vai grozīts vai kad stājas spēkā Digitālo pakalpojumu akta kompetentās iestādes galīgais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 pants. Lēmuma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pakalpojumu akta kompetentās iestādes lēmumu persona, kuras tiesības vai tiesiskās intereses tiek ierobežotas, var pārsūdzēt Administratīvajā rajona tiesā normatīvajos aktos noteiktajā kārtībā.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Digitālo pakalpojumu akta kompetentās iestādes lēmumu par pagaidu noregulējumu persona, kuras tiesības vai tiesiskās intereses tiek ierobežotas, var pārsūdzēt 10 dienu laikā no tā paziņošanas dienas. Lēmuma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Pieteikumu par Digitālo pakalpojumu akta kompetentās iestādes lēmumu par pagaidu noregulējumu tiesa izskata rakstveida procesā 14 dienu laikā. Tiesas lēmums nav pārsūdzams un stājas spēkā tā pieņemšanas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105.panta trešajā daļā ir noteiktas Patērētāju tiesību aizsardzības centra tiesības bez tiesneša atļaujas saņemt galalietotāju identificējošos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Līdzīgas tiesību normas ir norādītas arī Patērētāju tiesību aizsardzības likuma 26.</w:t>
            </w:r>
            <w:r w:rsidR="00000000" w:rsidRPr="00000000" w:rsidDel="00000000">
              <w:rPr>
                <w:vertAlign w:val="superscript"/>
                <w:rtl w:val="0"/>
              </w:rPr>
              <w:t xml:space="preserve">13</w:t>
            </w:r>
            <w:r w:rsidR="00000000" w:rsidRPr="00000000" w:rsidDel="00000000">
              <w:rPr>
                <w:rtl w:val="0"/>
              </w:rPr>
              <w:t xml:space="preserve"> panta trešās daļas 3.punkta a., b. un c. apakšpunktā, kas šķiet dublējošas, un dublējošas ir likumprojektā paredzētās 24.panta otrās daļas 1., 2. un 3. apakšpunktā ietvertās tiesību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izvērtēt, kur ietvert detalizētas norādes par konkrētām datu kategorijām un attiecīgi, kur tikai norādi, ka tiesības pieprasīt galalietotāju identificējošus noslodzes datus, kas minēti (norādot konkrēti kādā)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izvērtēt, vai Elektronisko sakaru likuma 105.pantā būtu jāveic grozījumi, atstājot tādu tiesību normu, kas nosaka Patērētāju tiesību aizsardzības centram tiesības abās jomās, gan patērētāju tiesību, gan informācijas sabiedrības pakalpojumu jomā, pieprasīt un saņemt no elektronisko sakaru komersantiem Patērētāju tiesību aizsardzības likumā un Informācijas sabiedrības pakalpojumu likumā minētos galalietotāju identificējošos datus. Vai attiecīgi lūdzam Elektronisko sakaru likumā esošo tiesību normu 105.pantā negrozīt, bet likumprojekta 24.panta otrās daļas redakciju izteikt vispārīgāku, ietverot atsauci uz Elektronisko sakaru likuma 105.pantā minētajiem galalietotāju identificējošajiem noslodzes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23-TA-2075</w:t>
    </w:r>
    <w:r>
      <w:br/>
    </w:r>
    <w:r w:rsidR="00000000" w:rsidRPr="00000000" w:rsidDel="00000000">
      <w:rPr>
        <w:rtl w:val="0"/>
      </w:rPr>
      <w:t xml:space="preserve">Izdrukāts 30.11.2023. 20.03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23-TA-2075</w:t>
    </w:r>
    <w:r>
      <w:br/>
    </w:r>
    <w:r w:rsidR="00000000" w:rsidRPr="00000000" w:rsidDel="00000000">
      <w:rPr>
        <w:rtl w:val="0"/>
      </w:rPr>
      <w:t xml:space="preserve">Izdrukāts 30.11.2023. 20.03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Atzinumi_23-TA-2075.docx</dc:title>
</cp:coreProperties>
</file>

<file path=docProps/custom.xml><?xml version="1.0" encoding="utf-8"?>
<Properties xmlns="http://schemas.openxmlformats.org/officeDocument/2006/custom-properties" xmlns:vt="http://schemas.openxmlformats.org/officeDocument/2006/docPropsVTypes"/>
</file>