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Nacionālās drošības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tiesiko noteiktību un skaidrību, ierosinām precizēt likuma 41. panta pirmās daļas redakciju, papildinot to pirms vārda "atļauju" ar vārdiem "Ministru kabineta".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w:t>
            </w:r>
            <w:r w:rsidR="00000000" w:rsidRPr="00000000" w:rsidDel="00000000">
              <w:rPr>
                <w:vertAlign w:val="superscript"/>
                <w:rtl w:val="0"/>
              </w:rPr>
              <w:t xml:space="preserve">2</w:t>
            </w:r>
            <w:r w:rsidR="00000000" w:rsidRPr="00000000" w:rsidDel="00000000">
              <w:rPr>
                <w:rtl w:val="0"/>
              </w:rPr>
              <w:t xml:space="preserve"> pantu ar 5.</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Pakalpojuma sniedzējiem, kuru sniegtais pakalpojums ietilpst D kategorijas kritiskās infrastruktūras kopumā,  Ministru kabinets nosaka kārtību informācijas iesniegšanai par tās īpašniekiem, biedriem, labuma guvējiem un aizdevējiem.”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dzēst šo pantu, tā vietā papildinot likumu ar jauno 37</w:t>
            </w:r>
            <w:r w:rsidR="00000000" w:rsidRPr="00000000" w:rsidDel="00000000">
              <w:rPr>
                <w:vertAlign w:val="superscript"/>
                <w:rtl w:val="0"/>
              </w:rPr>
              <w:t xml:space="preserve">1</w:t>
            </w:r>
            <w:r w:rsidR="00000000" w:rsidRPr="00000000" w:rsidDel="00000000">
              <w:rPr>
                <w:rtl w:val="0"/>
              </w:rPr>
              <w:t xml:space="preserve">.pantu, ņemot vērā iepriekš izstrādāto Aizsardzības ministrijas priekšlikumu 37</w:t>
            </w:r>
            <w:r w:rsidR="00000000" w:rsidRPr="00000000" w:rsidDel="00000000">
              <w:rPr>
                <w:vertAlign w:val="superscript"/>
                <w:rtl w:val="0"/>
              </w:rPr>
              <w:t xml:space="preserve">1</w:t>
            </w:r>
            <w:r w:rsidR="00000000" w:rsidRPr="00000000" w:rsidDel="00000000">
              <w:rPr>
                <w:rtl w:val="0"/>
              </w:rPr>
              <w:t xml:space="preserve">.panta redakcijai (08.02.2024. Aizsardzības ministrijas vēstule ministrijām un valsts drošības iestādēm MV-N/319), kas noteiktu informācijas iesniegšanas kārtību attiecībā uz kritiskās infrastruktūras D kategorijā iekļautām komercsabiedrībām, nodibinājumiem un biedrībām. Vēršam uzmanību, ka nav izslēgts, ka D kategorijas komercsabiedrība, nodibinājums un biedrība, kuras īpašumā vai valdījumā nav A, B un C  kategorijas kritiskā infrastruktūra, tik un tā var atbilst vismaz vienam no likuma 37.pantā uzskaitītajiem kritērijiem un tad D kategorijas objektam tiks piemērotas likuma VI nodaļas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Boltovska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37.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nodaļā noteiktie ierobežojumi attiecas uz Latvijas Republikā reģistrētu komercsabiedrību, nodibinājumu un biedrību, ja tās īpašumā vai valdījumā atrodas A, B un C  kategorijas kritiskā infrastruktūra, vai tā 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sniedz informācijas tehnoloģiju kritiskās infrastruktūras funkcionēšanai nozīmīgus pakalpojumus vai nodrošina informācijas tehnoloģiju risinājumus informācijas tehnoloģiju kritiskajā infrastruktūrā iekļauto datu kopu apstrādei, un kuru Ministru kabinets, pamatojoties uz valsts drošības iestādes atzinumu, ir noteicis par nacionālajai drošībai nozīmīgu komercsabiedrību;”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 pantā ietverto likuma 37. panta 12. punkta redakciju, jo tā neatbilst anotācijas 1.3. sadaļā ietvertajam risinājuma aprakstam (Ministru kabineta, pamatojoties uz valsts drošības iestādes atzinumu, noteikta nacionālajai drošībai nozīmīga komercsabiedrība, </w:t>
            </w:r>
            <w:r w:rsidR="00000000" w:rsidRPr="00000000" w:rsidDel="00000000">
              <w:rPr>
                <w:u w:val="single"/>
                <w:rtl w:val="0"/>
              </w:rPr>
              <w:t xml:space="preserve">biedrība vai nodibinājums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22.</w:t>
            </w:r>
            <w:r w:rsidR="00000000" w:rsidRPr="00000000" w:rsidDel="00000000">
              <w:rPr>
                <w:vertAlign w:val="superscript"/>
                <w:rtl w:val="0"/>
              </w:rPr>
              <w:t xml:space="preserve">2</w:t>
            </w:r>
            <w:r w:rsidR="00000000" w:rsidRPr="00000000" w:rsidDel="00000000">
              <w:rPr>
                <w:rtl w:val="0"/>
              </w:rPr>
              <w:t xml:space="preserve"> panta septītajā daļā, 40. panta pirmajā daļā, 41. panta pirmajā un trešajā daļā, 42. panta pirmajā daļā un 42.</w:t>
            </w:r>
            <w:r w:rsidR="00000000" w:rsidRPr="00000000" w:rsidDel="00000000">
              <w:rPr>
                <w:vertAlign w:val="superscript"/>
                <w:rtl w:val="0"/>
              </w:rPr>
              <w:t xml:space="preserve">1</w:t>
            </w:r>
            <w:r w:rsidR="00000000" w:rsidRPr="00000000" w:rsidDel="00000000">
              <w:rPr>
                <w:rtl w:val="0"/>
              </w:rPr>
              <w:t xml:space="preserve"> pantā minētajos gadījumos Ministru kabineta lēmums tiek pieņemts mēneša laikā no pieteikuma saņemšanas dienas. Šo termiņu var pagarināt līdz četriem mēnešiem. Lēmumu par termiņa pagarināšanu pieņem šī panta astotajā daļā Ministru kabineta noteiktā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institūciju, kurai iesniedzams pieteikums šā likuma 22.</w:t>
            </w:r>
            <w:r w:rsidR="00000000" w:rsidRPr="00000000" w:rsidDel="00000000">
              <w:rPr>
                <w:vertAlign w:val="superscript"/>
                <w:rtl w:val="0"/>
              </w:rPr>
              <w:t xml:space="preserve">2</w:t>
            </w:r>
            <w:r w:rsidR="00000000" w:rsidRPr="00000000" w:rsidDel="00000000">
              <w:rPr>
                <w:rtl w:val="0"/>
              </w:rPr>
              <w:t xml:space="preserve"> panta septītajā daļā, 40. panta pirmajā daļā, 41. panta pirmajā daļā, 42. panta pirmajā daļā un 42.</w:t>
            </w:r>
            <w:r w:rsidR="00000000" w:rsidRPr="00000000" w:rsidDel="00000000">
              <w:rPr>
                <w:vertAlign w:val="superscript"/>
                <w:rtl w:val="0"/>
              </w:rPr>
              <w:t xml:space="preserve">1</w:t>
            </w:r>
            <w:r w:rsidR="00000000" w:rsidRPr="00000000" w:rsidDel="00000000">
              <w:rPr>
                <w:rtl w:val="0"/>
              </w:rPr>
              <w:t xml:space="preserve"> panta pirmajā daļā minēto atļauju saņemšanai, iesniedzamās informācijas apjomu, tās iesniegšanas un izvērtēšanas, kā arī lēmuma par atļaujas izsniegšanu vai atteikumu to izsniegt pieņemšanas un lēmuma par šā likuma 41. panta trešajā daļā minēto pienākumu noteikšanu pieņemšanas un paziņošanas kārtību un paziņojumā par pieņemto lēmumu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4. pantā ietvertās likuma 44. panta pirmās daļas pēdējo teikumu, izsakot to šādā redakcijā:"Lēmumu par termiņa pagarināšanu pieņem šī panta astotajā daļā </w:t>
            </w:r>
            <w:r w:rsidR="00000000" w:rsidRPr="00000000" w:rsidDel="00000000">
              <w:rPr>
                <w:u w:val="single"/>
                <w:rtl w:val="0"/>
              </w:rPr>
              <w:t xml:space="preserve">noteiktā Ministru kabineta institūcija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4.1.1. sadaļu, aizstājot vārdu "punktam" ar vārdu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4.1. sadaļu, aizstājot vārdu "punktam" ar vārdu "pantam", kā arī saskaņojot informāciju ar attiecīgās likumprojekta normas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15.05.2024.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15.05.2024.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