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25-TA-607: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11. aprīļa noteikumos Nr. 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skaidrojumu par visiem noteikumu projektā paredzētajiem grozījumiem, tostarp par 13.13. un 40.3. apakšpunkta un 14. punkta svītrošanu.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ietvaros radušās izmaksas var uzskatīt par attiecināmām finansēšanai no Atveseļošanas fonda, ja līguma noslēgšanas brīdī darbības nav pabeigtas, tās atbilst 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noteiktajām atbalstāmajām darbībām un šo noteikumu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 </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 un </w:t>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 punktos noteiktajām attiecināmo izmaksu pozīcijām un pirmās projektu iesniegumu atlases kārtas ietvaros izmaksas ir radušās, sākot ar 2020. gada 1. februāri, bet otrās projektu iesniegumu atlases kārtas ietvaros finansējuma saņēmējam, sākot ar 2024. gada 18. decembri, savukārt sadarbības partnerim, sākot ar līguma ar aģentūru noslēgšanas dienu.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anotāciju vai noteikumu projektu, jo anotācijā sniegts skaidrojums tieši par </w:t>
            </w:r>
            <w:r w:rsidR="00000000" w:rsidRPr="00000000" w:rsidDel="00000000">
              <w:rPr>
                <w:u w:val="single"/>
                <w:rtl w:val="0"/>
              </w:rPr>
              <w:t xml:space="preserve">projekta vadības un īstenošanas personāla</w:t>
            </w:r>
            <w:r w:rsidR="00000000" w:rsidRPr="00000000" w:rsidDel="00000000">
              <w:rPr>
                <w:rtl w:val="0"/>
              </w:rPr>
              <w:t xml:space="preserve"> izmaksu attiecināmību, savukārt 16. punktā ir runa par izmaksām, kas radušās </w:t>
            </w:r>
            <w:r w:rsidR="00000000" w:rsidRPr="00000000" w:rsidDel="00000000">
              <w:rPr>
                <w:u w:val="single"/>
                <w:rtl w:val="0"/>
              </w:rPr>
              <w:t xml:space="preserve">projekta ietvaros </w:t>
            </w:r>
            <w:r w:rsidR="00000000" w:rsidRPr="00000000" w:rsidDel="00000000">
              <w:rPr>
                <w:rtl w:val="0"/>
              </w:rPr>
              <w:t xml:space="preserve">(sk. skaidrojumu anotācijā: "</w:t>
            </w:r>
            <w:r w:rsidR="00000000" w:rsidRPr="00000000" w:rsidDel="00000000">
              <w:rPr>
                <w:i w:val="1"/>
                <w:rtl w:val="0"/>
              </w:rPr>
              <w:t xml:space="preserve">Projekta vadības un īstenošanas personāla izmaksas EDZL kā finansējuma saņēmējam ir attiecināmas no 2024.gada 18. decembra, savukārt LDz kā sadarbības partnerim pēc līguma ar  Aģentūru noslēgšanas- pēc līguma ar  Aģentūru noslēgšanas.</w:t>
            </w:r>
            <w:r w:rsidR="00000000" w:rsidRPr="00000000" w:rsidDel="00000000">
              <w:rPr>
                <w:rtl w:val="0"/>
              </w:rPr>
              <w:t xml:space="preserve">"). Papildus aicinām 16. punktā konkretizēt vai skaidrot anotācijā, par kādu līgumu ar aģentūru ir runa (proti, kas to noslēdz).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Valsts akciju sabiedrība “Latvijas dzelzceļš  kā sadarbības partneris veic izbūvējamās infrastruktūras īpašnieka un pārvaldnieka funkcijas. Vienlaicīgi valsts akciju sabiedrība “Latvijas dzelzceļš" ir arī tehnisko noteikumu izdevējs un un atbilstoši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noslēgtajam sadarbības līgumam sniedz priekšlikumus EDzL būvniecības līguma vadībā un tajā iekļautiem tehniskiem risinājumiem, kas ietekmē LDz infrastruktūru, t.sk. lai būvniecības risinājumi būtu funkcionāli savietojami ar esošo dzelzceļa infrastruktūru.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saīsinājumus veidot un lietot atbilstoši Ministru kabineta 2009. gada 3. februāra noteikumu Nr. 108 „Normatīvo aktu projektu sagatavošanas noteikumi” prasībām. Saskaņā ar juridiskās tehnikas prasībām visus lietotos saīsinājumus, rakstot pirmo reizi, atšifrē, iekavās norādot to turpmāko lietojumu. Atgādinām, ka atbilstoši minēto noteikumu 44. punktam saīsinājumā abreviatūras neizmanto. Saīsinājumā pieļaujams izmantot vispārzināmas abreviatūras. Attiecīgi lūdzam neizmantot tādus saīsinājumus kā "LdZ" un "EDzL".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25-TA-607</w:t>
    </w:r>
    <w:r>
      <w:br/>
    </w:r>
    <w:r w:rsidR="00000000" w:rsidRPr="00000000" w:rsidDel="00000000">
      <w:rPr>
        <w:rtl w:val="0"/>
      </w:rPr>
      <w:t xml:space="preserve">Izdrukāts 30.09.2025. 19.58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25-TA-607</w:t>
    </w:r>
    <w:r>
      <w:br/>
    </w:r>
    <w:r w:rsidR="00000000" w:rsidRPr="00000000" w:rsidDel="00000000">
      <w:rPr>
        <w:rtl w:val="0"/>
      </w:rPr>
      <w:t xml:space="preserve">Izdrukāts 30.09.2025. 19.58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Atzinumi_25-TA-607.docx</dc:title>
</cp:coreProperties>
</file>

<file path=docProps/custom.xml><?xml version="1.0" encoding="utf-8"?>
<Properties xmlns="http://schemas.openxmlformats.org/officeDocument/2006/custom-properties" xmlns:vt="http://schemas.openxmlformats.org/officeDocument/2006/docPropsVTypes"/>
</file>