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 decembra noteikumos Nr. 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lēmuma pieņemšanai vajadzīgo informāciju un analīzi attiecībā uz 1.2.1.1. pasākuma 2. kārtas neizmantotā finansējuma novirzīšanu 2.uzsaukuma organizēšanai, lūdzam papildināt anotāciju detālāku informāciju, kas pamatotu plānoto risinājumu t.sk. vai analizēti alternatīvi pārdaļu varianti, kādi ir lietderības apsvērumi un argumenti, kāda plānota investīciju efektivitāte, t.sk. vai piedāvātais risinājums ir izvērtēts ņemot vērā Ministru kabineta apstiprinātā Valdības rīcības plānā noteiktās prioritātes.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 šādi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noteikumus papildināt ar definīciju, ko uzskata par darbu sākumu atbilstoši Komisijas regulas Nr. 651/2014 2. panta 23. punktam un lūdzam atsauci uz šo papildināto noteikumu punktu par darbu sākumu iekļaut noteikumu 36.</w:t>
            </w:r>
            <w:r w:rsidR="00000000" w:rsidRPr="00000000" w:rsidDel="00000000">
              <w:rPr>
                <w:vertAlign w:val="superscript"/>
                <w:rtl w:val="0"/>
              </w:rPr>
              <w:t xml:space="preserve">1</w:t>
            </w:r>
            <w:r w:rsidR="00000000" w:rsidRPr="00000000" w:rsidDel="00000000">
              <w:rPr>
                <w:rtl w:val="0"/>
              </w:rPr>
              <w:t xml:space="preserve">1. 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Pasākuma otrā uzsaukuma ietvaros, atbalstu inovācijas kopai piešķirot saskaņā ar Komisijas regulu Nr. 651/2014, projekta iesniegums ir atbalstāms, ja tiek ievēroti šādi atbalstu stimulējošās ietekmes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noteikumus papildināt ar nosacījumu, ka, ja projekta īstenošana ir uzsākta pirms projekta iesnieguma iesniegšanas, projekta iesniegumu noraida.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Datums, kad sadarbības iestāde pieņēmusi lēmumu par komercdarbības atbalsta piešķiršanu sadarbības tīklam, un datums, kad sadarbības tīkls pieņēmis lēmumu par komercdarbības atbalsta piešķiršanu sadarbības tīkla dalībniekiem, uzskatāms par komercdarbības atbalsta piešķiršanas datumu. Sadarbības tīkla dalībniekam izmaksas ir attiecināmas no dienas, kad sadarbības iestāde pieņēmusi lēmumu par komercdarbības atbalsta piešķiršanu sadarbības tīklam.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nosakot, kuri izdevumi līdz MK noteikumu grozījumu spēkā stāšanās brīdim ir attiecināmi no sadarbības tīkla lēmuma pieņemšanas brīža, lūdzam anotācijā noteikt, ka noteikumu 58. punkta grozījumi ir attiecināmi retrospektīvi no sadarbības iestādes pieņemtā lēmuma par komercdarbības atbalsta piešķiršanu sadarbības tīklam brīža.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Rolands Zīlītis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Pasākuma ietvaros informācijas pieejamību atbilstoši Komisijas regulas Nr. </w:t>
            </w:r>
            <w:r w:rsidR="00000000" w:rsidRPr="00000000" w:rsidDel="00000000">
              <w:rPr>
                <w:rtl w:val="0"/>
              </w:rPr>
              <w:t xml:space="preserve">2023/2831</w:t>
            </w:r>
            <w:r w:rsidR="00000000" w:rsidRPr="00000000" w:rsidDel="00000000">
              <w:rPr>
                <w:rtl w:val="0"/>
              </w:rPr>
              <w:t xml:space="preserve"> 6. panta 3. un 7. punktam un Komisijas regulas Nr. 651/2014 12. pantam nodrošina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noteikumos nodrošinātu nepārprotamu skaidrību attiecībā uz informācijas pieejamības un glabāšanas nosacījumiem, lūdzam precizēt noteikumu 69.1. apakšpunktu, norādot, ka šis nosacījums uz sadarbības iestādi un sadarbības tīklu attiecas kā uz atbalsta sniedzējiem, kā arī lūdzam precizēt noteikumu 69.2. apakšpunktu, norādot, ka šis nosacījums attiecas uz sadarbības tīklu un sadarbības tīkla dalībniekiem kā atbalsta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Lēmumu par komercdarbības atbalsta piešķiršanu sadarbības tīklam var pieņemt saskaņā ar Komisijas regulas Nr. </w:t>
            </w:r>
            <w:r w:rsidR="00000000" w:rsidRPr="00000000" w:rsidDel="00000000">
              <w:rPr>
                <w:rtl w:val="0"/>
              </w:rPr>
              <w:t xml:space="preserve">2023/2831</w:t>
            </w:r>
            <w:r w:rsidR="00000000" w:rsidRPr="00000000" w:rsidDel="00000000">
              <w:rPr>
                <w:rtl w:val="0"/>
              </w:rPr>
              <w:t xml:space="preserve"> 7. panta 3. punktu un 8. pantu un Komisijas regulas Nr.  651/2014  58. panta 4.puntu. Komisijas regulas Nr. 2023/2831 8. pantā noteikto termiņu, ievērojot tās 7. panta 3. punktu, vai saskaņā ar Komisijas regulas Nr. 651/2014  59. pantā noteikto termiņu, ievērojot Komisijas regulas Nr. 651/2014 58. panta 4.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skaidrs, kādā termiņā var pieņemt lēmumus par komercdarbības atbalsta piešķiršanu saskaņā ar konkrētajām regulām, lūdzam noteikumu projekta 72.punktu izteikt, piemēram, sekojošā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Lēmumu par komercdarbības atbalsta piešķiršanu saskaņā ar Komisijas regulu Nr. 2023/2831 var pieņemt, ievērojot Komisijas regulas Nr. 2023/2831 7. panta 3. punktā un 8. pantā noteikto termiņu. Lēmumu par komercdarbības atbalsta piešķiršanu saskaņā ar Komisijas regulu Nr. 651/2014 var pieņemt, ievērojot Komisijas regulas Nr. 651/2014 58. panta 4. punktā un 59. pantā noteikto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Inovācijas kopa atsevišķas atbalstāmās darbības var īstenot ārpakalpojumu veidā, ciktāl tas saistīts ar Komisijas regulas Nr. 651/2014 27. panta 8. punktā minētajām darbībām, kuras nav pretrunā ar šo noteikumu 55.</w:t>
            </w:r>
            <w:r w:rsidR="00000000" w:rsidRPr="00000000" w:rsidDel="00000000">
              <w:rPr>
                <w:vertAlign w:val="superscript"/>
                <w:rtl w:val="0"/>
              </w:rPr>
              <w:t xml:space="preserve">3</w:t>
            </w:r>
            <w:r w:rsidR="00000000" w:rsidRPr="00000000" w:rsidDel="00000000">
              <w:rPr>
                <w:rtl w:val="0"/>
              </w:rPr>
              <w:t xml:space="preserve"> punktā minētajiem nosacījumiem. Inovācijas kopa ārpakalpojuma iepirkumu organizē saskaņā ar normatīvajiem aktiem publisko iepirkumu jomā, īstenojot atklātu, pārredzamu, nediskriminējošu un konkurenci neierobežojošu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noteikumu projekta 48.punktā izteikto 76.punkta otro teikumu skaidri ietverot atsauci uz normatīvo regulējumu uz kā pamata tiks veikts iepirkums.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Inovācijas kopa atsevišķas atbalstāmās darbības var īstenot ārpakalpojumu veidā, ciktāl tas saistīts ar Komisijas regulas Nr. 651/2014 27. panta 8. punktā minētajām darbībām, kuras nav pretrunā ar šo noteikumu 55.</w:t>
            </w:r>
            <w:r w:rsidR="00000000" w:rsidRPr="00000000" w:rsidDel="00000000">
              <w:rPr>
                <w:vertAlign w:val="superscript"/>
                <w:rtl w:val="0"/>
              </w:rPr>
              <w:t xml:space="preserve">3</w:t>
            </w:r>
            <w:r w:rsidR="00000000" w:rsidRPr="00000000" w:rsidDel="00000000">
              <w:rPr>
                <w:rtl w:val="0"/>
              </w:rPr>
              <w:t xml:space="preserve"> punktā minētajiem nosacījumiem. Inovācijas kopa ārpakalpojuma iepirkumu organizē saskaņā ar normatīvajiem aktiem par iepirkuma procedūru un tās piemērošanas kārtību pasūtītāja finansētiem projektiem,  īstenojot atklātu, pārredzamu, nediskriminējošu un konkurenci neierobežojošu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25-TA-3063</w:t>
    </w:r>
    <w:r>
      <w:br/>
    </w:r>
    <w:r w:rsidR="00000000" w:rsidRPr="00000000" w:rsidDel="00000000">
      <w:rPr>
        <w:rtl w:val="0"/>
      </w:rPr>
      <w:t xml:space="preserve">Izdrukāts 10.06.2026.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25-TA-3063</w:t>
    </w:r>
    <w:r>
      <w:br/>
    </w:r>
    <w:r w:rsidR="00000000" w:rsidRPr="00000000" w:rsidDel="00000000">
      <w:rPr>
        <w:rtl w:val="0"/>
      </w:rPr>
      <w:t xml:space="preserve">Izdrukāts 10.06.2026.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Atzinumi_25-TA-3063.docx</dc:title>
</cp:coreProperties>
</file>

<file path=docProps/custom.xml><?xml version="1.0" encoding="utf-8"?>
<Properties xmlns="http://schemas.openxmlformats.org/officeDocument/2006/custom-properties" xmlns:vt="http://schemas.openxmlformats.org/officeDocument/2006/docPropsVTypes"/>
</file>