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4.2.1.5. pasākuma otrās projekta iesniegumu atlases kārtas ietvaros ieplānot elastības finansējumu, tādējādi neparedzot atsevišķu 4.2.1.5.pasākuma trešo projekta iesniegumu atlases kārtu. Pašvaldības, piemēram, tās kas nepaguva iesniegt informāciju uz priekšatlasi, varētu pretendēt uz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papildinot MK noteikumu grozījumu redakciju un anotācijas sadaļu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 MK noteikumu Anotācijas redakcija "4.2.1.5. pasākuma otrās projekta iesniegumu atlases kārtas ietvaros nav plānots elastības finansējums. 4.2.1.5.pasākuma elastības finansējums 15 315 851 euro apmērā, ko veido ERAF finansējums 13 018 473 euro un valsts budžeta līdzfinansējums 2 297 378 euro, ir paredzēts 4.2.1.5.pasākuma trešajā projekta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precizēts MK noteikumu Nr.72 5. punkts, nosakot, ka 4.2.1.5. pasākuma otrajai kārtai plānotais un pieejamais finansējums ir  41 506 355 euro, ko veido ERAF finansējums –  35 280 401 euro un pašvaldību budžeta līdzfinansējums –  6 225 954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atbalsts tiek piešķirts granta veidā. 4.2.1.5. pasākuma otrās projekta iesniegumu atlases kārtas ietvaros ir plānots elastības finansējums  x euro apmērā, ko veido ERAF finansējums x euro un valsts budžeta līdzfinansējums x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otrajai projektu iesniegumu atlases kārtai plānotais un pieejamais finansējums ir  41 506 355 </w:t>
            </w:r>
            <w:r w:rsidR="00000000" w:rsidRPr="00000000" w:rsidDel="00000000">
              <w:rPr>
                <w:i w:val="1"/>
                <w:rtl w:val="0"/>
              </w:rPr>
              <w:t xml:space="preserve">euro</w:t>
            </w:r>
            <w:r w:rsidR="00000000" w:rsidRPr="00000000" w:rsidDel="00000000">
              <w:rPr>
                <w:rtl w:val="0"/>
              </w:rPr>
              <w:t xml:space="preserve">, ko veido Eiropas Reģionālās attīstības fonda finansējums –  35 280 401 </w:t>
            </w:r>
            <w:r w:rsidR="00000000" w:rsidRPr="00000000" w:rsidDel="00000000">
              <w:rPr>
                <w:i w:val="1"/>
                <w:rtl w:val="0"/>
              </w:rPr>
              <w:t xml:space="preserve">euro </w:t>
            </w:r>
            <w:r w:rsidR="00000000" w:rsidRPr="00000000" w:rsidDel="00000000">
              <w:rPr>
                <w:rtl w:val="0"/>
              </w:rPr>
              <w:t xml:space="preserve">un pašvaldību budžeta līdzfinansējums –  6 225 954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mainīts pasākumam plānotais finansējums, lūdzam papildināt anotāciju, norādot informāciju par finansējuma sadalījumu pa intervences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35.8.apakšpunktā iekļauto prasību par sociāli atbildīgu un inovatīvu publisko iepirkumu, paredzot, ka finansējuma saņēmējam ir izvēles iespēja, vai tas piemēros sociāli atbildīgu un inovatīvu publisko iepirkumu. Lai viennozīmīgi padarītu šīs prasības par izvēli, lūdzam, piemēram, aizstāt vārdus "kur tas ir attiecināms, īsteno sociāli atbildīgus un inovatīvus publiskos iepirkumus" ar vārdiem "var piemērot sociāli atbildīgus un inovatīvus publiskos iepirkumus".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ir atbildīgs par interešu konflikta riska novēršanu saskaņā ar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paraksta interešu konflikta neesības apliecinājumu, kā arī finansējuma saņēmējam ir pienākums izstrādāt kārtību, kādā tiks nodrošināta interešu konflikta neesība,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35.11.apakšpunkta nepieciešamību, ņemot vērā gan konkrētā specifiskā atbalsta mērķa projekta veidu, kā arī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03.06.2025.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03.06.2025.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Atzinumi_25-TA-765.docx</dc:title>
</cp:coreProperties>
</file>

<file path=docProps/custom.xml><?xml version="1.0" encoding="utf-8"?>
<Properties xmlns="http://schemas.openxmlformats.org/officeDocument/2006/custom-properties" xmlns:vt="http://schemas.openxmlformats.org/officeDocument/2006/docPropsVTypes"/>
</file>