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Garantijas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ietvaros ir noteikts, ka atbalstu nepiešķir nozarēm un darbībām, kas minētas kā aizliegtās šo noteikumu 13.4.-13.6. apakšpunktu, 13.</w:t>
            </w:r>
            <w:r w:rsidR="00000000" w:rsidRPr="00000000" w:rsidDel="00000000">
              <w:rPr>
                <w:vertAlign w:val="superscript"/>
                <w:rtl w:val="0"/>
              </w:rPr>
              <w:t xml:space="preserve">1</w:t>
            </w:r>
            <w:r w:rsidR="00000000" w:rsidRPr="00000000" w:rsidDel="00000000">
              <w:rPr>
                <w:rtl w:val="0"/>
              </w:rPr>
              <w:t xml:space="preserve">1.punktos ietvaros. Lūdzam normatīvā akta skaidrības nolūkos papildināt noteikumu projektu ar nosacījumu attiecībā uz projekta iesniedzējiem, kas vienlaicīgi darbojas nozarē vai veic darbības, kas minētas kā aizliegtās šo noteikumu 13.4.-13.6. apakšpunktos, 13.</w:t>
            </w:r>
            <w:r w:rsidR="00000000" w:rsidRPr="00000000" w:rsidDel="00000000">
              <w:rPr>
                <w:vertAlign w:val="superscript"/>
                <w:rtl w:val="0"/>
              </w:rPr>
              <w:t xml:space="preserve">1</w:t>
            </w:r>
            <w:r w:rsidR="00000000" w:rsidRPr="00000000" w:rsidDel="00000000">
              <w:rPr>
                <w:rtl w:val="0"/>
              </w:rPr>
              <w:t xml:space="preserve">1.punktos nosakot, vai atbalsts tādiem projekta iesniedzējiem atbalsta programmas ietvaros var (ar izmaksu nodalīšanu) / nevar tikt sniegts, vienlaikus sniedzot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saimnieciskās darbības veicējiem, kuri darbojas Komisijas regulas Nr. 2023/2831 1. panta 1. punkta "a", "c" un "d" apakšpunktā minētajās nozarēs vai veic darbības, kas noteiktas Komisijas regulas Nr. 2023/2831 1. panta 1. punkta "e" un "f"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Komisijas regulas Nr. 2023/2831 neatbalstāma ir arī nozare, kas minēta Komisijas regulas Nr. 2023/2831 1.panta 1.punkta b) apakšpunktā, lūdzam attiecīgi papildināt MKN 537 13.3.apakšpunktu, piem., iekļaujot tajā atsauci uz visu Komisijas regulas Nr. 2023/2831 1.panta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saimnieciskās darbības veicējs vienlaikus darbojas vienā vai vairākās nozarēs vai veic citas darbības, kas neietilpst Komisijas regulas Nr. 2023/2831 darbības jomā, tas nodrošina šo nozaru darbību vai izmaksu nodalīšanu saskaņā ar Komisijas regulas Nr. 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2023/2831 1. panta 2.punkts paredz pienākumu veikt nodalīšanu, nodrošinot, ka darbības nozarēs, kuras ir izslēgtas no šīs regulas darbības jomas, negūst labumu no de minimis atbalsta, ko piešķir saskaņā ar šo regulu (t.i., nodalīšanas pienākums ir attiecināms uz darbībām neatbalstāmajās nozarēs, nevis uz neatbalstāmajām darbībām, kas ir ietvertas Komisijas regulu Nr. 2023/2831 1. panta 1.punkta e) un f) apakšpunktā), lūdzam pārskatīt un atbilstoši precizēt noteikumu 14.punkta redakciju, vienlaikus dzēšot tajā vārdus "vai veic citas darbības". Ja uzņēmums veic darbības, kas ir noteiktas Komisijas regulu Nr. 2023/2831 1. panta 1.punkta e) un f) apakšpunktā, atbalstu nevar piešķirt.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Komisijas regulas Nr. 2023/2831  2. panta 2. punktā noteiktajam vienam vienotam uzņēmumam izsniegtā </w:t>
            </w:r>
            <w:r w:rsidR="00000000" w:rsidRPr="00000000" w:rsidDel="00000000">
              <w:rPr>
                <w:i w:val="1"/>
                <w:rtl w:val="0"/>
              </w:rPr>
              <w:t xml:space="preserve">de minimis </w:t>
            </w:r>
            <w:r w:rsidR="00000000" w:rsidRPr="00000000" w:rsidDel="00000000">
              <w:rPr>
                <w:rtl w:val="0"/>
              </w:rPr>
              <w:t xml:space="preserve">atbalsta kopējā summa nedrīkst pārsniegt Komisijas regulas Nr. 2023/2831  3. panta 2.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Komisijas 2023. gada 13. decembra Regulā (ES) 2023/2831 par Līguma par Eiropas Savienības darbību 107. un 108. panta piemērošanu de minimis atbalstam (turpmāk – regula 2023/2831) ir noteikts, ka "</w:t>
            </w:r>
            <w:r w:rsidR="00000000" w:rsidRPr="00000000" w:rsidDel="00000000">
              <w:rPr>
                <w:i w:val="1"/>
                <w:rtl w:val="0"/>
              </w:rPr>
              <w:t xml:space="preserve">trīs gadu laikposms šīs regulas vajadzībām būtu jāvērtē kā slīdošs periods. Attiecībā uz katru jaunu de minimis atbalsta piešķiršanu jāņem vērā de minimis atbalsta kopsumma, kas piešķirta iepriekšējos trīs gados</w:t>
            </w:r>
            <w:r w:rsidR="00000000" w:rsidRPr="00000000" w:rsidDel="00000000">
              <w:rPr>
                <w:rtl w:val="0"/>
              </w:rPr>
              <w:t xml:space="preserve">.", lūdzam papildināt noteikumu 27.punktu pret Komisijas regulas Nr. 2023/2831 3. panta 2. punktā lietoto formulējumu, ka de minimis kopsummu </w:t>
            </w:r>
            <w:r w:rsidR="00000000" w:rsidRPr="00000000" w:rsidDel="00000000">
              <w:rPr>
                <w:u w:val="single"/>
                <w:rtl w:val="0"/>
              </w:rPr>
              <w:t xml:space="preserve">ir jāpārbauda iepriekšējo trīs gadu periodā, skaitot no de minimis atbalsta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ar informāciju par to, ka regulas 2023/2831 ietvaros trīs gadu laikposms ir jāvērtē kā slīdošs periods un attiecībā uz katru jaunu de minimis atbalsta piešķiršanu jāņem vērā de minimis atbalsta kopsumma, kas piešķirta iepriekšējos trīs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Kredītiestāde, saimnieciskās darbības veicējs un sabiedrība "Altum" ievēro Komisijas regulas Nr. 2023/2831  6. panta 4. 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 nosacījumi par dokumentu glabāšanu izrietēja no Komisijas regulas Nr. 1407/2013  6. panta 4. punkta, šobrīd dokumentu glabāšanas nosacījumi izriet no Komisijas regulas Nr. 2023/2831 6.panta 3.punkta. Skaidrojam, ka Komisijas regulas Nr. 2023/2831 6. panta 3. punkts nosaka, ka "</w:t>
            </w:r>
            <w:r w:rsidR="00000000" w:rsidRPr="00000000" w:rsidDel="00000000">
              <w:rPr>
                <w:i w:val="1"/>
                <w:rtl w:val="0"/>
              </w:rPr>
              <w:t xml:space="preserve">Dalībvalstis reģistrēto informāciju par de minimis atbalstu glabā 10 gadus no atbalsta piešķiršanas dienas</w:t>
            </w:r>
            <w:r w:rsidR="00000000" w:rsidRPr="00000000" w:rsidDel="00000000">
              <w:rPr>
                <w:rtl w:val="0"/>
              </w:rPr>
              <w:t xml:space="preserve">", taču vienlaikus Komisijas regulas Nr. 2023/2831 6. panta 7. punkts nosaka, ka “</w:t>
            </w:r>
            <w:r w:rsidR="00000000" w:rsidRPr="00000000" w:rsidDel="00000000">
              <w:rPr>
                <w:i w:val="1"/>
                <w:rtl w:val="0"/>
              </w:rPr>
              <w:t xml:space="preserve">Pēc rakstiska Komisijas pieprasījuma attiecīgā dalībvalsts 20 darbdienu laikā vai tādā ilgākā laikposmā, kāds noteikts pieprasījumā, sniedz Komisijai visu informāciju, kuru Komisija uzskata par vajadzīgu, lai novērtētu, vai šīs regulas nosacījumi ir izpildīti, un jo īpaši informāciju par uzņēmuma saņemto de minimis atbalsta kopsummu šīs regulas un citu de minimis regulu nozīmē</w:t>
            </w:r>
            <w:r w:rsidR="00000000" w:rsidRPr="00000000" w:rsidDel="00000000">
              <w:rPr>
                <w:rtl w:val="0"/>
              </w:rPr>
              <w:t xml:space="preserve">”, tādējādi pastāv gadījumi, ka Eiropas Komisija, ievērojot Padomes Regulā (ES) 2015/1589 (2015. gada 13. jūlijs), ar ko nosaka sīki izstrādātus noteikumus Līguma par Eiropas Savienības darbību 108. panta piemērošanai (kodificēta redakcija) (jeb Procesuālā regula) noteikto 10 gadu noilguma periodu saistībā ar nelikumīga un nesaderīga komercdarbības atbalsta atgūšanu, var pieprasīt dalībvalstīm iesniegt informāciju, kas pārsniedz Komisijas regulas Nr. 2023/2831 6. panta 1. punktā ietverto informācijas apjomu, attiecīgi lūdzam atbilstoši precizēt noteikumu 30.punkta redakciju, ietverot tajā atsauci uz Komisijas regulas Nr. 2023/2831 6. panta 3. punktu, kā arī ar atsauci uz Komisijas regulas Nr. 2023/2831 6. panta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ir pārkāptas Komisijas regulas Nr. 2023/2831 prasības, atbalsta saņēmējam ir pienākums atmaksāt sabiedrībai "Altum"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tiesu judikatūrai atbilstošu pienākumu atgūt nelikumīgo komercdarbības atbalstu, lūdzam  noteikumu 32.</w:t>
            </w:r>
            <w:r w:rsidR="00000000" w:rsidRPr="00000000" w:rsidDel="00000000">
              <w:rPr>
                <w:vertAlign w:val="superscript"/>
                <w:rtl w:val="0"/>
              </w:rPr>
              <w:t xml:space="preserve">1</w:t>
            </w:r>
            <w:r w:rsidR="00000000" w:rsidRPr="00000000" w:rsidDel="00000000">
              <w:rPr>
                <w:rtl w:val="0"/>
              </w:rPr>
              <w:t xml:space="preserve">punktu izteikt, piemēram, šādā redakcijā: “Ja tiek pārkāpti Komisijas regulas Nr. 2023/2831 nosacījumi, atbalsta saņēmējam ir pienākums atmaksāt sabiedrībai "Altum" projekta ietvaros saņemto nelikumīgo de minimis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informāciju par noteikumu projektā iekļauto grozījumu ietekmi uz atbalsta saņēmējiem, un vai un kādus līgumus būs nepieciešams grozīt, lai īstenotu šajā noteikumu projektā iekļautos grozījumus.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noteikts, ka: "Komisijas 2013. gada 18. decembra Regula (ES) Nr. 1407/2013 par Līguma par Eiropas Savienības darbību 107. un 108. panta piemērošanu de minimis atbalstam (Eiropas Savienības Oficiālais Vēstnesis, 2013. gada 24. decembris, Nr. L 352/1) (turpmāk – Komisijas Regula Nr. 1407/2013) ar 2023.gada 31.decembri izbeidz savu darbību", lūdzam šo informāciju precizēt, ņemot vērā, ka Komisijas Regula Nr. 1407/2013 ar 2024.gada 1.janvāri zaudējusi spēku, bet ir piemērojama līdz 2024.gada 30.jūnijam atbilstoši tās 7.panta 4.punktā un 8.pantā noteiktajām. Tā kā ar MKN 537 grozījumiem ir paredzēts, ka no to spēkā stāšanās brīža de minimis atbalsts tiks piešķirts ar Komisijas 2023.gada 13.decembra regulu Nr. 2023/2831 par Līguma par Eiropas Savienības darbību 107. un 108. panta piemērošanu de minimis atbalstam, lūdzam to skaidri atspoguļot anotācijas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anotācijā apliecināt, ka noteikumu projektā ietvertie grozījumi neietekmē apstiprināto programmas rādītāju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Tomsone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Garantiju sniedz kā </w:t>
            </w:r>
            <w:r w:rsidR="00000000" w:rsidRPr="00000000" w:rsidDel="00000000">
              <w:rPr>
                <w:i w:val="1"/>
                <w:rtl w:val="0"/>
              </w:rPr>
              <w:t xml:space="preserve">de minimis</w:t>
            </w:r>
            <w:r w:rsidR="00000000" w:rsidRPr="00000000" w:rsidDel="00000000">
              <w:rPr>
                <w:rtl w:val="0"/>
              </w:rPr>
              <w:t xml:space="preserve"> atbalstu saskaņā ar Komisijas 2013.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 (ES) Nr. 2023/2831 par Līguma par Eiropas Savienības darbību 107. un 108. panta piemērošanu de minimis atbalstam ir datēta ar 2023. gada 13. decembri, lūdzam atbilstoši precizēt norādīto Komisijas Regulas (ES) Nr. 2023/2831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23-TA-3299</w:t>
    </w:r>
    <w:r>
      <w:br/>
    </w:r>
    <w:r w:rsidR="00000000" w:rsidRPr="00000000" w:rsidDel="00000000">
      <w:rPr>
        <w:rtl w:val="0"/>
      </w:rPr>
      <w:t xml:space="preserve">Izdrukāts 01.02.2024. 12.05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23-TA-3299</w:t>
    </w:r>
    <w:r>
      <w:br/>
    </w:r>
    <w:r w:rsidR="00000000" w:rsidRPr="00000000" w:rsidDel="00000000">
      <w:rPr>
        <w:rtl w:val="0"/>
      </w:rPr>
      <w:t xml:space="preserve">Izdrukāts 01.02.2024. 12.05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Atzinumi_23-TA-3299.docx</dc:title>
</cp:coreProperties>
</file>

<file path=docProps/custom.xml><?xml version="1.0" encoding="utf-8"?>
<Properties xmlns="http://schemas.openxmlformats.org/officeDocument/2006/custom-properties" xmlns:vt="http://schemas.openxmlformats.org/officeDocument/2006/docPropsVTypes"/>
</file>