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Virszemes ūdensobjektu un ostu akvatoriju tīrīšanas un padziļināšanas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padziļināšanas darbos paredzēts iegūt ar nodokli apliekamus dabas resursus un tos realizēt, par izmantoto apjomu nepieciešams veikt dabas resursu nodokļa samaksu normatīvajos aktos par dabas resursu lietošanu noteiktajā kārtībā.  Dabas resursu nodoklis nav jāmaksā gadījumos, ja ostas akvatorijas remonta vai kapitālās padziļināšanas laikā iegūto grunti vai sanesu materiālu novieto grunts novietnē jūrā, izmanto jūras krasta piebarošanai vai arī iegūto grunti vai sanesu materiālu izmanto attiecīgās ostas pārvaldes infrastruktūras izbūvei ostas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sniegt pamatojumu noteikumu projekta 6. punktā noteiktajam regulējumam, kas paredz atbrīvojumu no dabas resursu nodokļa maksāšanas. Vēršam uzmanību, ka Dabas resursu nodokļa likuma 5.pants, ar kuru ir noteikti atbrīvojumi no dabas resursu nodokļa samaksas par dabas resursu lietošanu, neparedz piemērot  atbrīvojumu no nodokļa par ostas akvatorijas remonta vai kapitālās padziļināšanas laikā iegūto grunti.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Ilga Doļuka (FM) (Ilze Āboliņa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17.07.2025.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17.07.2025.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Atzinumi_24-TA-521.docx</dc:title>
</cp:coreProperties>
</file>

<file path=docProps/custom.xml><?xml version="1.0" encoding="utf-8"?>
<Properties xmlns="http://schemas.openxmlformats.org/officeDocument/2006/custom-properties" xmlns:vt="http://schemas.openxmlformats.org/officeDocument/2006/docPropsVTypes"/>
</file>