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anotācijā doto jēdzienu “izglītojamie” – kas šo noteikumu projekta izpratnē tiktu saprasti kā izglītojamie, neatkarīgi no vecuma, kuri apgūst vispārējās izglītības programmas pašvaldības dibinātās izglītības iestādēs, tai skaitā pirmsskolas izglītības, pamatizglītības un vidējās izglītības programmas, kā arī speciālās izglītības programmas.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mērķa grupā būtu iekļaujami izglītojamie, kas apgūst profesionālās vidējās izglītības programmas pašvaldību dibinātās profesionālās izglītības iestādēs, ievērojot, ka tie kā mērķa grupa nav iekļauti Atveseļošanas fonda 3.1.1.6. investīcijā “Pašvaldību funkciju īstenošanai un pakalpojumu sniegšanai nepieciešamo bezemisiju transportlīdzekļu iegāde”.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Lore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