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Noteikumi par speciālās regulatīvās vides izveidi un īstenošanu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5.4. komersants, kuram piemēroti piespiedu ietekmēšanas līdzekļi saskaņā ar Krimināllikumu vai kura piesaistītie partneri vai eksperti uz līgumattiecību pamata ir atzīstami par agrāk sodītām personām par tīša noziedzīga nodarījuma izdarīšanu.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izvērtēt vārda "agrāk" nepieciešamību. Krimināllikuma 63.pants paredz uzskaitījumu, kad personas tiek uzskaitītas par nesodītām, nevis agrāk sodītām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Sarmīte Klementjeva (IeM IC)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01.07.2025. 17.05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01.07.2025. 17.05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