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 koksnes sadedzināšanas iekārtām iegūtu pelnu atkritumu statusa piemērošanas izbeigšanas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7.3. katra iegūto pelnu partija transportēšanas laikā ir identificējama, nodrošinot Valsts vides dienestam (turpmāk - dienests) iespēju pēc pieprasījuma saņemt no pārstrādātāja atbilstības deklarācijas oriģinālu.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iesaka pārbaudi  veikt, pieslēdzoties vienotai datu sistēmai, kur tiek uzkrāti visi nepieciešamie dokumenti un apjomi.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22.06.2023.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22.06.2023.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