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 (Latvijas Vēstnesis, 2022, 216. nr.; 2023, 94., 136., 246.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projektā paredzēto terminu " citas ar kokiem klātas teritorijas " lietošanu, jo nekur nav noteikts uz kāda veida teritorijām šis termins ir jāattiecina. LR normatīvos aktos neviena teritorijai nav ar šādu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9.punktā pievienot piezīmi, ka apakšpunktu 9.1, 9.2, 9.3, 9.4 un 9.5 prasības attiecas tikai uz tām teritorijām, kas iekļautas īpaši aizsargājamām dabas teritorijās. Meža īpašniekiem būs vieglāk identificēt tās teritorijas, no kurām meža biomasas ieguve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01.08.2025.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01.08.2025.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