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minēts: “[i]r saņemts Komisijas skaidrojums, kurš paredz, ka Komisijas regulu Nr. 1408/2013 var piemērot ESF projektos, ja </w:t>
            </w:r>
            <w:r w:rsidR="00000000" w:rsidRPr="00000000" w:rsidDel="00000000">
              <w:rPr>
                <w:i w:val="1"/>
                <w:rtl w:val="0"/>
              </w:rPr>
              <w:t xml:space="preserve">de minimis</w:t>
            </w:r>
            <w:r w:rsidR="00000000" w:rsidRPr="00000000" w:rsidDel="00000000">
              <w:rPr>
                <w:rtl w:val="0"/>
              </w:rPr>
              <w:t xml:space="preserve"> atbalstu finansējuma saņēmējam vai tā sadarbības partnerim piešķir sadarbības iestāde, bet tā nav piemērojama ESF finansētajos daudzpakāpju projektos, kur </w:t>
            </w:r>
            <w:r w:rsidR="00000000" w:rsidRPr="00000000" w:rsidDel="00000000">
              <w:rPr>
                <w:i w:val="1"/>
                <w:rtl w:val="0"/>
              </w:rPr>
              <w:t xml:space="preserve">de minimis</w:t>
            </w:r>
            <w:r w:rsidR="00000000" w:rsidRPr="00000000" w:rsidDel="00000000">
              <w:rPr>
                <w:rtl w:val="0"/>
              </w:rPr>
              <w:t xml:space="preserve"> atbalstu gala atbalsta saņēmējiem piešķir finansējuma saņēmējs". Ņemot vērā, ka Komisijas 2013. gada 18. decembra Regulā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nav minēti šādi atbalsta piešķiršanas nosacījumu izņēmumi, lūdzam izvērsti skaidrot grozījumu lietderību un nepieciešamību, tostarp iekļaujot Komisijas sniegto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anotācijā sniegtā skaidrojuma Nodarbinātības valsts aģentūra laika periodā no Ministru kabineta 2023. gada 28. novembra noteikumu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 (turpmāk - Noteikumi Nr. 691) piemērošanas uzsākšanas līdz  Ministru Kabineta 2024. gada 16. jūlija noteikumiem Nr. 461 "Grozījumi Ministru kabineta 2023. gada 28. novembra noteikumos Nr. 691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īstenošanas noteikumi" (turpmāk – Noteikumi Nr. 461) spēkā stāšanās dienai ir pieņēmusi lēmumu par </w:t>
            </w:r>
            <w:r w:rsidR="00000000" w:rsidRPr="00000000" w:rsidDel="00000000">
              <w:rPr>
                <w:i w:val="1"/>
                <w:rtl w:val="0"/>
              </w:rPr>
              <w:t xml:space="preserve">de minimis </w:t>
            </w:r>
            <w:r w:rsidR="00000000" w:rsidRPr="00000000" w:rsidDel="00000000">
              <w:rPr>
                <w:rtl w:val="0"/>
              </w:rPr>
              <w:t xml:space="preserve">atbalsta piešķiršanu 13 darba devējiem saskaņā ar Komisijas regulu Nr. 1408/2013. Tomēr anotācijā nav sniegts skaidrojums, kā noteikumu projektā ietvertie grozījumi ietekmēs šos 13 darba devējus, kuri jau ir saņēmuši </w:t>
            </w:r>
            <w:r w:rsidR="00000000" w:rsidRPr="00000000" w:rsidDel="00000000">
              <w:rPr>
                <w:i w:val="1"/>
                <w:rtl w:val="0"/>
              </w:rPr>
              <w:t xml:space="preserve">de minimis </w:t>
            </w:r>
            <w:r w:rsidR="00000000" w:rsidRPr="00000000" w:rsidDel="00000000">
              <w:rPr>
                <w:rtl w:val="0"/>
              </w:rPr>
              <w:t xml:space="preserve">atbalstu. Šāda pamatojuma trūkums anotācijā padara to nepilnīgu un nerada pārliecību par grozījumu veikšanas nepieciešamību un ietekmi uz atbalsta saņēmējiem. Ievērojot minēto, lūdzam precizēt noteikumu projekta anotāciju, sniedzot izvērstu pamatojumu grozījumu nepieciešamībai un to ietekmei uz darba devējiem, kuri jau ir saņēmuši </w:t>
            </w:r>
            <w:r w:rsidR="00000000" w:rsidRPr="00000000" w:rsidDel="00000000">
              <w:rPr>
                <w:i w:val="1"/>
                <w:rtl w:val="0"/>
              </w:rPr>
              <w:t xml:space="preserve">de minimis</w:t>
            </w:r>
            <w:r w:rsidR="00000000" w:rsidRPr="00000000" w:rsidDel="00000000">
              <w:rPr>
                <w:rtl w:val="0"/>
              </w:rPr>
              <w:t xml:space="preserve">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Pieteikumu </w:t>
            </w:r>
            <w:r w:rsidR="00000000" w:rsidRPr="00000000" w:rsidDel="00000000">
              <w:rPr>
                <w:i w:val="1"/>
                <w:rtl w:val="0"/>
              </w:rPr>
              <w:t xml:space="preserve">de minimis</w:t>
            </w:r>
            <w:r w:rsidR="00000000" w:rsidRPr="00000000" w:rsidDel="00000000">
              <w:rPr>
                <w:rtl w:val="0"/>
              </w:rPr>
              <w:t xml:space="preserve"> atbalsta saņemšanai atbalsta saņēmējs iesniedz finansējuma saņēmējam (turpmāk šajā nodaļā – atbalsta sniedzējs). Pieteikumam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pievieno </w:t>
            </w:r>
            <w:r w:rsidR="00000000" w:rsidRPr="00000000" w:rsidDel="00000000">
              <w:rPr>
                <w:i w:val="1"/>
                <w:rtl w:val="0"/>
              </w:rPr>
              <w:t xml:space="preserve">de minimis </w:t>
            </w:r>
            <w:r w:rsidR="00000000" w:rsidRPr="00000000" w:rsidDel="00000000">
              <w:rPr>
                <w:rtl w:val="0"/>
              </w:rPr>
              <w:t xml:space="preserve">atbalsta sistēmā sagatavotās veidlapas izdruku vai norāda tās identifikācijas numuru. Saņemot pieteikumu Komisijas regulas Nr. 1408/2013 atbalstam, atbalsta sniedzējs veic pieteikuma atbilstības </w:t>
            </w:r>
            <w:r w:rsidR="00000000" w:rsidRPr="00000000" w:rsidDel="00000000">
              <w:rPr>
                <w:i w:val="1"/>
                <w:rtl w:val="0"/>
              </w:rPr>
              <w:t xml:space="preserve">de minimis</w:t>
            </w:r>
            <w:r w:rsidR="00000000" w:rsidRPr="00000000" w:rsidDel="00000000">
              <w:rPr>
                <w:rtl w:val="0"/>
              </w:rPr>
              <w:t xml:space="preserve"> nosacījumiem priekšizvērtējumu un iesniedz sadarbības iestādē informāciju šo noteikumu </w:t>
            </w:r>
            <w:r w:rsidR="00000000" w:rsidRPr="00000000" w:rsidDel="00000000">
              <w:rPr>
                <w:rtl w:val="0"/>
              </w:rPr>
              <w:t xml:space="preserve">33.</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apakšpunktā minētā lēmuma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33.1. apakšpunktā nav precīzi norādīts, kāda tieši informācija atbalsta sniedzējam ir jāiesniedz sadarbības iestādē. Ņemot vērā minēto, lūdzam precizēt minēto punktu, skaidri norādot, kāda informācija atbalsta sniedzējam ir jāiesniedz sadarbības iestādē, lai nodrošinātu normatīvā akta skaidrību un tā vienveidīgu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finansējuma saņēmējs līdz šo grozījumu noteikumos spēkā stāšanās dienai atbalsta saņēmējam ir piešķīris </w:t>
            </w:r>
            <w:r w:rsidR="00000000" w:rsidRPr="00000000" w:rsidDel="00000000">
              <w:rPr>
                <w:i w:val="1"/>
                <w:rtl w:val="0"/>
              </w:rPr>
              <w:t xml:space="preserve">de minimis</w:t>
            </w:r>
            <w:r w:rsidR="00000000" w:rsidRPr="00000000" w:rsidDel="00000000">
              <w:rPr>
                <w:rtl w:val="0"/>
              </w:rPr>
              <w:t xml:space="preserve"> atbalstu Komisijas regulas Nr. 1408/2013 ietvaros,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3. panta pirmā daļa noteic, ka</w:t>
            </w:r>
            <w:r w:rsidR="00000000" w:rsidRPr="00000000" w:rsidDel="00000000">
              <w:rPr>
                <w:u w:val="single"/>
                <w:rtl w:val="0"/>
              </w:rPr>
              <w:t xml:space="preserve"> šo likumu piemēro administratīvajā procesā iestādē, ciktāl citu likumu speciālajās tiesību normās nav noteikta cita kārtība</w:t>
            </w:r>
            <w:r w:rsidR="00000000" w:rsidRPr="00000000" w:rsidDel="00000000">
              <w:rPr>
                <w:rtl w:val="0"/>
              </w:rPr>
              <w:t xml:space="preserve">. Tā, piemēram, regulējums par administratīvā akta atcelšanu ir paredzēts Administratīvā procesa likuma 83., 84., 85., 86., 87. un 88.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 no noteikumu projektā paredzētās Noteikumu Nr. 691 VI nodaļas, ne no anotācijā minētā neizriet, vai tiks piemērots Administratīvā procesa likuma regulējums vai arī speciālā likuma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w:t>
            </w:r>
            <w:r w:rsidR="00000000" w:rsidRPr="00000000" w:rsidDel="00000000">
              <w:rPr>
                <w:u w:val="single"/>
                <w:rtl w:val="0"/>
              </w:rPr>
              <w:t xml:space="preserve">anotācijā nav informācijas par to, kādu administratīvo aktu paredzēts atcelt (piemēram, adresātam labvēlīgu tiesisku administratīvo aktu) un izdot (piemēram, adresātam nelabvēlīgu administratīvo aktu)</w:t>
            </w:r>
            <w:r w:rsidR="00000000" w:rsidRPr="00000000" w:rsidDel="00000000">
              <w:rPr>
                <w:rtl w:val="0"/>
              </w:rPr>
              <w:t xml:space="preserve">. Turklāt, ja paredzēts izdot nelabvēlīgu administratīvo aktu, vēršam uzmanību uz to, ka Administratīvā procesa likuma 11. pants noteic, ka noteic, ka </w:t>
            </w:r>
            <w:r w:rsidR="00000000" w:rsidRPr="00000000" w:rsidDel="00000000">
              <w:rPr>
                <w:u w:val="single"/>
                <w:rtl w:val="0"/>
              </w:rPr>
              <w:t xml:space="preserve">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w:t>
            </w:r>
            <w:r w:rsidR="00000000" w:rsidRPr="00000000" w:rsidDel="00000000">
              <w:rPr>
                <w:rtl w:val="0"/>
              </w:rPr>
              <w:t xml:space="preserve">. Ja Latvijas Republikas Satversme, likums vai starptautisko tiesību norma ir pilnvarojusi Ministru kabinetu, tad Ministru kabinets savukārt ar noteikumiem var pilnvarot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w:t>
            </w:r>
            <w:r w:rsidR="00000000" w:rsidRPr="00000000" w:rsidDel="00000000">
              <w:rPr>
                <w:rtl w:val="0"/>
              </w:rPr>
              <w:t xml:space="preserve">, izņemot likumā īpaši paredzētus gadījumus. Savukārt noteikumu projektā paredzētajā Noteikumu Nr. 691 VI nodaļā ir ietverts regulējums ar atpakaļejošu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noteikumu projektā paredzētajā Noteikumu Nr. 691 VI nodaļā ietverto regulējumu un nepieciešamības gadījumā precizēt to, kā arī papildināt anotāciju ar izvērstu informāciju par noteikumu projektā paredzētajā Noteikumu Nr. 691 VI 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Ja finansējuma saņēmējs līdz šo grozījumu noteikumos spēkā stāšanās dienai atbalsta saņēmējam ir piešķīris </w:t>
            </w:r>
            <w:r w:rsidR="00000000" w:rsidRPr="00000000" w:rsidDel="00000000">
              <w:rPr>
                <w:i w:val="1"/>
                <w:rtl w:val="0"/>
              </w:rPr>
              <w:t xml:space="preserve">de minimis</w:t>
            </w:r>
            <w:r w:rsidR="00000000" w:rsidRPr="00000000" w:rsidDel="00000000">
              <w:rPr>
                <w:rtl w:val="0"/>
              </w:rPr>
              <w:t xml:space="preserve"> atbalstu Komisijas regulas Nr. 1408/2013 ietvaros, veic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 punktā izteikto Noteikumu Nr.691 noslēguma jautājuma 40. punktā ietverto nosacījumu, ka minētās noteikumu projekta normas attiecas uz finansējuma saņēmējiem, kuri atbalsta saņēmējam ir piešķīris </w:t>
            </w:r>
            <w:r w:rsidR="00000000" w:rsidRPr="00000000" w:rsidDel="00000000">
              <w:rPr>
                <w:i w:val="1"/>
                <w:rtl w:val="0"/>
              </w:rPr>
              <w:t xml:space="preserve">de minimis</w:t>
            </w:r>
            <w:r w:rsidR="00000000" w:rsidRPr="00000000" w:rsidDel="00000000">
              <w:rPr>
                <w:rtl w:val="0"/>
              </w:rPr>
              <w:t xml:space="preserve"> atbalstu Komisijas regulas Nr. 1408/2013 ietvaros „ līdz šo grozījumu noteikumos spēkā stāšanās dienai”. Vēršam uzmanību, ka noteikumi kopš to pieņemšanas ir jau grozīti divas reizes. Līdz ar to pēc noteikumu projekta 17. punktā izteikto normu inkorporācijas noteikumu tekstā nebūs skaidrs, uz kuriem no noteikumu grozījumiem attiecas minētais tiesiskais regulējums, un līdz ar to nebūs saprotams arī subjektu loks, uz kuriem tiek attiecinātas attiecīgās noteikumu projekta normas. Lai nodrošināti normatīvā akta skaidru un nepārprotamu piemērošanu, lūdzam attiecīgi precizēt noteikumu projekta 17. punktā izteikto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17.10.2024.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24-TA-1885</w:t>
    </w:r>
    <w:r>
      <w:br/>
    </w:r>
    <w:r w:rsidR="00000000" w:rsidRPr="00000000" w:rsidDel="00000000">
      <w:rPr>
        <w:rtl w:val="0"/>
      </w:rPr>
      <w:t xml:space="preserve">Izdrukāts 17.10.2024.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Atzinumi_24-TA-1885.docx</dc:title>
</cp:coreProperties>
</file>

<file path=docProps/custom.xml><?xml version="1.0" encoding="utf-8"?>
<Properties xmlns="http://schemas.openxmlformats.org/officeDocument/2006/custom-properties" xmlns:vt="http://schemas.openxmlformats.org/officeDocument/2006/docPropsVTypes"/>
</file>