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3BE" w:rsidRDefault="00A613BE" w:rsidP="00A613BE">
      <w:pPr>
        <w:rPr>
          <w:rFonts w:ascii="Calibri" w:eastAsia="Times New Roman" w:hAnsi="Calibri"/>
          <w:sz w:val="22"/>
          <w:szCs w:val="22"/>
          <w:lang w:val="en-US"/>
        </w:rPr>
      </w:pPr>
      <w:r>
        <w:rPr>
          <w:rFonts w:ascii="Calibri" w:eastAsia="Times New Roman" w:hAnsi="Calibri"/>
          <w:b/>
          <w:bCs/>
          <w:sz w:val="22"/>
          <w:szCs w:val="22"/>
          <w:lang w:val="en-US"/>
        </w:rPr>
        <w:t>From:</w:t>
      </w:r>
      <w:r>
        <w:rPr>
          <w:rFonts w:ascii="Calibri" w:eastAsia="Times New Roman" w:hAnsi="Calibri"/>
          <w:sz w:val="22"/>
          <w:szCs w:val="22"/>
          <w:lang w:val="en-US"/>
        </w:rPr>
        <w:t xml:space="preserve"> knab@knab.gov.lv [mailto:knab@knab.gov.lv] </w:t>
      </w:r>
      <w:r>
        <w:rPr>
          <w:rFonts w:ascii="Calibri" w:eastAsia="Times New Roman" w:hAnsi="Calibri"/>
          <w:sz w:val="22"/>
          <w:szCs w:val="22"/>
          <w:lang w:val="en-US"/>
        </w:rPr>
        <w:br/>
      </w:r>
      <w:r>
        <w:rPr>
          <w:rFonts w:ascii="Calibri" w:eastAsia="Times New Roman" w:hAnsi="Calibri"/>
          <w:b/>
          <w:bCs/>
          <w:sz w:val="22"/>
          <w:szCs w:val="22"/>
          <w:lang w:val="en-US"/>
        </w:rPr>
        <w:t>Sent:</w:t>
      </w:r>
      <w:r>
        <w:rPr>
          <w:rFonts w:ascii="Calibri" w:eastAsia="Times New Roman" w:hAnsi="Calibri"/>
          <w:sz w:val="22"/>
          <w:szCs w:val="22"/>
          <w:lang w:val="en-US"/>
        </w:rPr>
        <w:t xml:space="preserve"> Thursday, October 25, 2018 10:49 AM</w:t>
      </w:r>
      <w:r>
        <w:rPr>
          <w:rFonts w:ascii="Calibri" w:eastAsia="Times New Roman" w:hAnsi="Calibri"/>
          <w:sz w:val="22"/>
          <w:szCs w:val="22"/>
          <w:lang w:val="en-US"/>
        </w:rPr>
        <w:br/>
      </w:r>
      <w:r>
        <w:rPr>
          <w:rFonts w:ascii="Calibri" w:eastAsia="Times New Roman" w:hAnsi="Calibri"/>
          <w:b/>
          <w:bCs/>
          <w:sz w:val="22"/>
          <w:szCs w:val="22"/>
          <w:lang w:val="en-US"/>
        </w:rPr>
        <w:t>To:</w:t>
      </w:r>
      <w:r>
        <w:rPr>
          <w:rFonts w:ascii="Calibri" w:eastAsia="Times New Roman" w:hAnsi="Calibri"/>
          <w:sz w:val="22"/>
          <w:szCs w:val="22"/>
          <w:lang w:val="en-US"/>
        </w:rPr>
        <w:t xml:space="preserve"> VARAM &lt;pasts@varam.gov.lv&gt;</w:t>
      </w:r>
      <w:r>
        <w:rPr>
          <w:rFonts w:ascii="Calibri" w:eastAsia="Times New Roman" w:hAnsi="Calibri"/>
          <w:sz w:val="22"/>
          <w:szCs w:val="22"/>
          <w:lang w:val="en-US"/>
        </w:rPr>
        <w:br/>
      </w:r>
      <w:r>
        <w:rPr>
          <w:rFonts w:ascii="Calibri" w:eastAsia="Times New Roman" w:hAnsi="Calibri"/>
          <w:b/>
          <w:bCs/>
          <w:sz w:val="22"/>
          <w:szCs w:val="22"/>
          <w:lang w:val="en-US"/>
        </w:rPr>
        <w:t>Cc:</w:t>
      </w:r>
      <w:r>
        <w:rPr>
          <w:rFonts w:ascii="Calibri" w:eastAsia="Times New Roman" w:hAnsi="Calibri"/>
          <w:sz w:val="22"/>
          <w:szCs w:val="22"/>
          <w:lang w:val="en-US"/>
        </w:rPr>
        <w:t xml:space="preserve"> Inga Tapiņa &lt;Inga.Tapina@varam.gov.lv&gt;</w:t>
      </w:r>
      <w:r>
        <w:rPr>
          <w:rFonts w:ascii="Calibri" w:eastAsia="Times New Roman" w:hAnsi="Calibri"/>
          <w:sz w:val="22"/>
          <w:szCs w:val="22"/>
          <w:lang w:val="en-US"/>
        </w:rPr>
        <w:br/>
      </w:r>
      <w:r>
        <w:rPr>
          <w:rFonts w:ascii="Calibri" w:eastAsia="Times New Roman" w:hAnsi="Calibri"/>
          <w:b/>
          <w:bCs/>
          <w:sz w:val="22"/>
          <w:szCs w:val="22"/>
          <w:lang w:val="en-US"/>
        </w:rPr>
        <w:t>Subject:</w:t>
      </w:r>
      <w:r>
        <w:rPr>
          <w:rFonts w:ascii="Calibri" w:eastAsia="Times New Roman" w:hAnsi="Calibri"/>
          <w:sz w:val="22"/>
          <w:szCs w:val="22"/>
          <w:lang w:val="en-US"/>
        </w:rPr>
        <w:t xml:space="preserve"> VSS - 46 </w:t>
      </w:r>
      <w:proofErr w:type="spellStart"/>
      <w:r>
        <w:rPr>
          <w:rFonts w:ascii="Calibri" w:eastAsia="Times New Roman" w:hAnsi="Calibri"/>
          <w:sz w:val="22"/>
          <w:szCs w:val="22"/>
          <w:lang w:val="en-US"/>
        </w:rPr>
        <w:t>atkārtota</w:t>
      </w:r>
      <w:proofErr w:type="spellEnd"/>
      <w:r>
        <w:rPr>
          <w:rFonts w:ascii="Calibri" w:eastAsia="Times New Roman" w:hAnsi="Calibri"/>
          <w:sz w:val="22"/>
          <w:szCs w:val="22"/>
          <w:lang w:val="en-US"/>
        </w:rPr>
        <w:t xml:space="preserve"> </w:t>
      </w:r>
      <w:proofErr w:type="spellStart"/>
      <w:r>
        <w:rPr>
          <w:rFonts w:ascii="Calibri" w:eastAsia="Times New Roman" w:hAnsi="Calibri"/>
          <w:sz w:val="22"/>
          <w:szCs w:val="22"/>
          <w:lang w:val="en-US"/>
        </w:rPr>
        <w:t>saskaņošana</w:t>
      </w:r>
      <w:proofErr w:type="spellEnd"/>
      <w:r>
        <w:rPr>
          <w:rFonts w:ascii="Calibri" w:eastAsia="Times New Roman" w:hAnsi="Calibri"/>
          <w:sz w:val="22"/>
          <w:szCs w:val="22"/>
          <w:lang w:val="en-US"/>
        </w:rPr>
        <w:t xml:space="preserve"> [C225791100409ED1C2258331002AD493]</w:t>
      </w:r>
    </w:p>
    <w:p w:rsidR="00A613BE" w:rsidRDefault="00A613BE" w:rsidP="00A613BE"/>
    <w:p w:rsidR="00A613BE" w:rsidRDefault="00A613BE" w:rsidP="00A613BE">
      <w:pPr>
        <w:pStyle w:val="NormalWeb"/>
      </w:pPr>
      <w:r>
        <w:t xml:space="preserve">Labdien! </w:t>
      </w:r>
    </w:p>
    <w:p w:rsidR="00A613BE" w:rsidRDefault="00A613BE" w:rsidP="00A613BE">
      <w:pPr>
        <w:pStyle w:val="NormalWeb"/>
      </w:pPr>
      <w:r>
        <w:br/>
        <w:t xml:space="preserve">Par noteikumu projektu "Noteikumi par publisko ūdeņu nomu” (VSS-46) </w:t>
      </w:r>
    </w:p>
    <w:p w:rsidR="00A613BE" w:rsidRDefault="00A613BE" w:rsidP="00A613BE">
      <w:pPr>
        <w:pStyle w:val="NormalWeb"/>
        <w:jc w:val="both"/>
      </w:pPr>
      <w:r>
        <w:t xml:space="preserve">Korupcijas novēršanas un apkarošanas birojs (turpmāk – Birojs) </w:t>
      </w:r>
      <w:proofErr w:type="gramStart"/>
      <w:r>
        <w:t>savas kompetences ietvaros atkārtoti</w:t>
      </w:r>
      <w:proofErr w:type="gramEnd"/>
      <w:r>
        <w:t xml:space="preserve"> ir izvērtējis Vides aizsardzības un reģionālās attīstības ministrijas precizēto noteikumu projektu “Noteikumi par publisko ūdeņu nomu” (turpmāk – noteikumu projekts), tā sākotnējās ietekmes novērtējuma ziņojumu (turpmāk – anotācija) un izziņu par atzinumos sniegtajiem iebildumiem, Ministru kabineta </w:t>
      </w:r>
      <w:proofErr w:type="spellStart"/>
      <w:r>
        <w:t>protokollēmuma</w:t>
      </w:r>
      <w:proofErr w:type="spellEnd"/>
      <w:r>
        <w:t xml:space="preserve"> projektu un informē, ka atbalsta noteikumu projekta tālāku virzību, vienlaikus izsakot šādus iebildumus: </w:t>
      </w:r>
    </w:p>
    <w:p w:rsidR="00A613BE" w:rsidRDefault="00A613BE" w:rsidP="00A613BE">
      <w:pPr>
        <w:ind w:left="720"/>
        <w:jc w:val="both"/>
        <w:rPr>
          <w:rFonts w:eastAsia="Times New Roman"/>
        </w:rPr>
      </w:pPr>
      <w:r>
        <w:rPr>
          <w:rFonts w:eastAsia="Times New Roman"/>
        </w:rPr>
        <w:br/>
        <w:t>1. Lūdzam precizēt noteikumu 18.punktu. Pirmkārt, nosakot, ka ūdenstilpnes vai pludmales  izsoles  sākuma nomas maksu nosaka atbilstoši sertificēta vērtētāja noteiktajai tirgus nomas maksai, vienlaikus paredzot, ka izsolē nevis to var noteikt kā sākotnējo nomas maksu, bet to nosaka par sākotnējo nomas maksu (noteikumu projekta 16.punkts). Tādējādi Birojs piedāvā noteikumu projekta 18.punkta pirmo un otro teikumu aizstāt ar teikumu šādā redakcijā: "Ūdenstilpnes vai pludmales iznomātāja noteiktā izsoles sākuma nomas maksa atbilst sertificēta vērtētāja noteiktajai tirgus nomas maksai." Otrkārt, lūdzam svītrot noteikumu projekta pēdējo teikumu, kurš noteic, ka sākotnējo nomas maksu var pazemināt par 20% no neatkarīga vērtētāja noteiktās tirgus nomas maksas. Vēršam uzmanību, ka šāds regulējums ir pretrunā ar Publiskas personas finanšu līdzekļu un mantas izšķērdēšanas novēršanas likumā nostiprinātajiem principiem. Birojs norāda, ka tikai ga</w:t>
      </w:r>
      <w:bookmarkStart w:id="0" w:name="_GoBack"/>
      <w:bookmarkEnd w:id="0"/>
      <w:r>
        <w:rPr>
          <w:rFonts w:eastAsia="Times New Roman"/>
        </w:rPr>
        <w:t xml:space="preserve">dījumā, ja ūdenstilpnes un/vai pludmales izsolē nav pieteicies neviens pretendents, tad izsoles sākuma nomas maksu var pazemināt ne vairāk kā par 20% un rīkot atkārtotu izsoli kā tas paredzēts noteikumu 26.punktā. </w:t>
      </w:r>
    </w:p>
    <w:p w:rsidR="00A613BE" w:rsidRDefault="00A613BE" w:rsidP="00A613BE">
      <w:pPr>
        <w:pStyle w:val="NormalWeb"/>
        <w:ind w:left="720"/>
        <w:jc w:val="both"/>
      </w:pPr>
      <w:r>
        <w:t xml:space="preserve">2. Lūdzam precizēt noteikumu projekta 23.1.apakšpunktu nosakot, ka iznomātājs nomas tiesības piedāvā tikai nākamajam (otrajam) pretendentam, kurš nosolījis augstāko maksu izsoles gadījumā, vai nākamo izdevīgāko piedāvājumu konkursā, nerīkojot jaunu izsoli vai konkursu. Tādējādi izvairoties no negodprātīgas rīcības, mākslīgi pazeminot objekta iznomāšanas vērtību. </w:t>
      </w:r>
    </w:p>
    <w:p w:rsidR="00A613BE" w:rsidRDefault="00A613BE" w:rsidP="00A613BE">
      <w:pPr>
        <w:pStyle w:val="NormalWeb"/>
        <w:ind w:left="720"/>
        <w:jc w:val="both"/>
      </w:pPr>
      <w:r>
        <w:t>3. Lūdzam svītrot noteikumu projekta 26.punktā vārdus "vai puses nevar vienoties par nomas līguma nosacījumiem", lai izvairītos no liekvārdības. Norādām, ka</w:t>
      </w:r>
      <w:proofErr w:type="gramStart"/>
      <w:r>
        <w:t xml:space="preserve"> noteikumu 23.punkta ievaddaļā jau noteikts</w:t>
      </w:r>
      <w:proofErr w:type="gramEnd"/>
      <w:r>
        <w:t xml:space="preserve">, ka iznomātājs, gadījumos, kad tas nevar vienoties par līguma nosacījumiem ar uzvarētāju, vai tas atsakās slēgt līgumu noteiktajā termiņā, iznomātājs pieņem šo noteikumu 26.punktā minēto lēmumu. </w:t>
      </w:r>
    </w:p>
    <w:p w:rsidR="00A613BE" w:rsidRDefault="00A613BE" w:rsidP="00A613BE">
      <w:pPr>
        <w:pStyle w:val="NormalWeb"/>
        <w:ind w:left="720"/>
        <w:jc w:val="both"/>
      </w:pPr>
      <w:r>
        <w:lastRenderedPageBreak/>
        <w:t xml:space="preserve">4. Lūdzam precizēt noteikumu projekta 29.punktu. Pirmkārt, nosakot, ka nomas maksa nav zemāka par iznomātāja noteikto izsoles sākuma nomas maksu. Otrkārt, lūdzam svītrot noteikumu projekta 29.punkta otrajā teikumā vārdus "vai par 40 </w:t>
      </w:r>
      <w:proofErr w:type="spellStart"/>
      <w:r>
        <w:rPr>
          <w:i/>
          <w:iCs/>
        </w:rPr>
        <w:t>euro</w:t>
      </w:r>
      <w:proofErr w:type="spellEnd"/>
      <w:r>
        <w:t xml:space="preserve"> gadā". Tā vietā ierosinām papildināt noteikumu projektu ar punktu, kurā noteikts, ka minimālā ūdenstilpnes vai pludmales nomas maksa gadā ir 40 </w:t>
      </w:r>
      <w:proofErr w:type="spellStart"/>
      <w:r>
        <w:rPr>
          <w:i/>
          <w:iCs/>
        </w:rPr>
        <w:t>euro</w:t>
      </w:r>
      <w:proofErr w:type="spellEnd"/>
      <w:r>
        <w:t xml:space="preserve">. </w:t>
      </w:r>
    </w:p>
    <w:p w:rsidR="00A613BE" w:rsidRDefault="00A613BE" w:rsidP="00A613BE">
      <w:pPr>
        <w:pStyle w:val="NormalWeb"/>
        <w:ind w:left="720"/>
        <w:jc w:val="both"/>
      </w:pPr>
      <w:r>
        <w:t xml:space="preserve">5. Lūdzam noteikumu projekta 12.12.apakšpunktā un 20.4.apakšpunktā vārdu "līgumā" aizstāt ar vārdiem "nomas līgumā". Tādējādi salāgojot minētos punktus ar noteikuma projekta 30.punktā minēto. </w:t>
      </w:r>
    </w:p>
    <w:p w:rsidR="00A613BE" w:rsidRDefault="00A613BE" w:rsidP="00A613BE">
      <w:pPr>
        <w:pStyle w:val="NormalWeb"/>
        <w:ind w:left="720"/>
        <w:jc w:val="both"/>
      </w:pPr>
      <w:r>
        <w:t>6. Lūdzam papildināt noteikumu projekta 44.punktu nosakot, ka iznomātājs savā tīmekļvietnē publicējot informāciju par nomas līgumiem, publicē ne tikai nomas objektu, iznomāšanas mērķi, nomnieku un nomas termiņu, bet arī nomas maksu.</w:t>
      </w:r>
    </w:p>
    <w:p w:rsidR="00A613BE" w:rsidRDefault="00A613BE" w:rsidP="00A613BE">
      <w:pPr>
        <w:ind w:left="720"/>
        <w:rPr>
          <w:rFonts w:eastAsia="Times New Roman"/>
        </w:rPr>
      </w:pPr>
      <w:r>
        <w:rPr>
          <w:rFonts w:ascii="Arial" w:eastAsia="Times New Roman" w:hAnsi="Arial" w:cs="Arial"/>
          <w:sz w:val="20"/>
          <w:szCs w:val="20"/>
        </w:rPr>
        <w:t>Ar cieņu</w:t>
      </w:r>
      <w:r>
        <w:rPr>
          <w:rFonts w:eastAsia="Times New Roman"/>
        </w:rPr>
        <w:br/>
      </w:r>
      <w:r>
        <w:rPr>
          <w:rFonts w:eastAsia="Times New Roman"/>
        </w:rPr>
        <w:br/>
      </w:r>
      <w:r>
        <w:rPr>
          <w:rFonts w:ascii="Arial" w:eastAsia="Times New Roman" w:hAnsi="Arial" w:cs="Arial"/>
          <w:b/>
          <w:bCs/>
          <w:sz w:val="20"/>
          <w:szCs w:val="20"/>
        </w:rPr>
        <w:t>Diāna Stepiņa</w:t>
      </w:r>
      <w:r>
        <w:rPr>
          <w:rFonts w:eastAsia="Times New Roman"/>
        </w:rPr>
        <w:br/>
      </w:r>
      <w:r>
        <w:rPr>
          <w:rFonts w:ascii="Arial" w:eastAsia="Times New Roman" w:hAnsi="Arial" w:cs="Arial"/>
          <w:sz w:val="20"/>
          <w:szCs w:val="20"/>
        </w:rPr>
        <w:t>Korupcijas novēršanas un apkarošanas biroja</w:t>
      </w:r>
      <w:r>
        <w:rPr>
          <w:rFonts w:eastAsia="Times New Roman"/>
        </w:rPr>
        <w:br/>
      </w:r>
      <w:r>
        <w:rPr>
          <w:rFonts w:ascii="Arial" w:eastAsia="Times New Roman" w:hAnsi="Arial" w:cs="Arial"/>
          <w:sz w:val="20"/>
          <w:szCs w:val="20"/>
        </w:rPr>
        <w:t>Pirmās pārvaldes 2.nodaļas galvenā inspektore</w:t>
      </w:r>
      <w:r>
        <w:rPr>
          <w:rFonts w:eastAsia="Times New Roman"/>
        </w:rPr>
        <w:br/>
      </w:r>
      <w:r>
        <w:rPr>
          <w:rFonts w:ascii="Arial" w:eastAsia="Times New Roman" w:hAnsi="Arial" w:cs="Arial"/>
          <w:sz w:val="20"/>
          <w:szCs w:val="20"/>
        </w:rPr>
        <w:t>Tālr. 67797257</w:t>
      </w:r>
      <w:r>
        <w:rPr>
          <w:rFonts w:eastAsia="Times New Roman"/>
        </w:rPr>
        <w:br/>
      </w:r>
      <w:hyperlink r:id="rId4" w:history="1">
        <w:r>
          <w:rPr>
            <w:rStyle w:val="Hyperlink"/>
            <w:rFonts w:ascii="Arial" w:eastAsia="Times New Roman" w:hAnsi="Arial" w:cs="Arial"/>
            <w:sz w:val="20"/>
            <w:szCs w:val="20"/>
          </w:rPr>
          <w:t>Diana.Stepina@knab.gov.lv</w:t>
        </w:r>
      </w:hyperlink>
      <w:r>
        <w:rPr>
          <w:rFonts w:eastAsia="Times New Roman"/>
        </w:rPr>
        <w:br/>
      </w:r>
      <w:hyperlink r:id="rId5" w:history="1">
        <w:r>
          <w:rPr>
            <w:rStyle w:val="Hyperlink"/>
            <w:rFonts w:ascii="Arial" w:eastAsia="Times New Roman" w:hAnsi="Arial" w:cs="Arial"/>
            <w:sz w:val="20"/>
            <w:szCs w:val="20"/>
          </w:rPr>
          <w:t>www.knab.gov.lv</w:t>
        </w:r>
      </w:hyperlink>
      <w:r>
        <w:rPr>
          <w:rFonts w:eastAsia="Times New Roman"/>
        </w:rPr>
        <w:br/>
      </w:r>
      <w:r>
        <w:rPr>
          <w:rFonts w:eastAsia="Times New Roman"/>
          <w:noProof/>
        </w:rPr>
        <w:drawing>
          <wp:inline distT="0" distB="0" distL="0" distR="0">
            <wp:extent cx="1598295" cy="1837055"/>
            <wp:effectExtent l="0" t="0" r="1905" b="0"/>
            <wp:docPr id="1" name="Picture 1" descr="cid:0__=4DBB09A2DFB977F78f9e8a93df93@KNAB.GOV.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__=4DBB09A2DFB977F78f9e8a93df93@KNAB.GOV.LV"/>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598295" cy="1837055"/>
                    </a:xfrm>
                    <a:prstGeom prst="rect">
                      <a:avLst/>
                    </a:prstGeom>
                    <a:noFill/>
                    <a:ln>
                      <a:noFill/>
                    </a:ln>
                  </pic:spPr>
                </pic:pic>
              </a:graphicData>
            </a:graphic>
          </wp:inline>
        </w:drawing>
      </w:r>
    </w:p>
    <w:p w:rsidR="00B13F2C" w:rsidRDefault="00B13F2C"/>
    <w:sectPr w:rsidR="00B13F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3BE"/>
    <w:rsid w:val="00A613BE"/>
    <w:rsid w:val="00B13F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29EF55-271D-4DA6-89EB-03D0D8FEA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3BE"/>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613BE"/>
    <w:rPr>
      <w:color w:val="0000FF"/>
      <w:u w:val="single"/>
    </w:rPr>
  </w:style>
  <w:style w:type="paragraph" w:styleId="NormalWeb">
    <w:name w:val="Normal (Web)"/>
    <w:basedOn w:val="Normal"/>
    <w:uiPriority w:val="99"/>
    <w:semiHidden/>
    <w:unhideWhenUsed/>
    <w:rsid w:val="00A613B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877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0__=4DBB09A2DFB977F78f9e8a93df93@KNAB.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www.knab.gov.lv" TargetMode="External"/><Relationship Id="rId4" Type="http://schemas.openxmlformats.org/officeDocument/2006/relationships/hyperlink" Target="mailto:Diana.Stepina@knab.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2449</Words>
  <Characters>1397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cp:revision>
  <dcterms:created xsi:type="dcterms:W3CDTF">2019-01-15T12:55:00Z</dcterms:created>
  <dcterms:modified xsi:type="dcterms:W3CDTF">2019-01-15T12:56:00Z</dcterms:modified>
</cp:coreProperties>
</file>