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tiesu izpildītāju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15.06.2023.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15.06.2023.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