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23-TA-695: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valsts un pašvaldību dzīvojamo māju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"55. Privatizācijas komisija šā likuma 34.</w:t>
            </w:r>
            <w:r w:rsidR="00000000" w:rsidRPr="00000000" w:rsidDel="00000000">
              <w:rPr>
                <w:vertAlign w:val="superscript"/>
                <w:rtl w:val="0"/>
              </w:rPr>
              <w:t xml:space="preserve">1 </w:t>
            </w:r>
            <w:r w:rsidR="00000000" w:rsidRPr="00000000" w:rsidDel="00000000">
              <w:rPr>
                <w:rtl w:val="0"/>
              </w:rPr>
              <w:t xml:space="preserve">pantā minēto paziņojumu nosūta līdz 2024. gada 1. jūlijam, paziņojumā norādot termiņu pienākuma izpildei līdz 2025.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Privatizācijas tehniskās izpildes procesa nodrošināšanai līdz šim nav bijusi nepieciešama datu bāze, no kuras izdrukas veidā būtu iegūstama informācija par privatizācijas objektu īpašniekiem, kuri ieguvuši privatizācijas objektu īpašumā līdz dzīvojamās mājas privatizācijai, bet nav par to noslēguši pirkuma līgumus, līdz ar to Rīgas valstspilsētas pašvaldības (Rīgas pašvaldības dzīvojamo māju privatizācijas komisijas) rīcībā nav visaptverošas datu bāzes, kuri no 176 122 dzīvokļu īpašumu īpašniekiem ir ieguvuši dzīvokli, mākslinieku darbnīcu vai neapdzīvojamo telpu īpašumā līdz dzīvojamās mājas privatizācijai, bet nav noslēguši pirkuma līgumus.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dzīvokļu īpašumu apjomu, paziņojuma nosūtīšanas termiņš būtu nosakāms 2025.gada 1.marts un, attiecīgi pienākuma izpildi noteikt līdz 2025. gada 1.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23-TA-695</w:t>
    </w:r>
    <w:r>
      <w:br/>
    </w:r>
    <w:r w:rsidR="00000000" w:rsidRPr="00000000" w:rsidDel="00000000">
      <w:rPr>
        <w:rtl w:val="0"/>
      </w:rPr>
      <w:t xml:space="preserve">Izdrukāts 31.07.2023. 17.48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23-TA-695</w:t>
    </w:r>
    <w:r>
      <w:br/>
    </w:r>
    <w:r w:rsidR="00000000" w:rsidRPr="00000000" w:rsidDel="00000000">
      <w:rPr>
        <w:rtl w:val="0"/>
      </w:rPr>
      <w:t xml:space="preserve">Izdrukāts 31.07.2023. 17.48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Atzinumi_23-TA-695.docx</dc:title>
</cp:coreProperties>
</file>

<file path=docProps/custom.xml><?xml version="1.0" encoding="utf-8"?>
<Properties xmlns="http://schemas.openxmlformats.org/officeDocument/2006/custom-properties" xmlns:vt="http://schemas.openxmlformats.org/officeDocument/2006/docPropsVTypes"/>
</file>