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“74.resora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1.1.apakšsadaļā norādītais pamatojums Ministru kabineta rīkojuma projekta izstrādei Ministru kabineta 2018. gada 17. jūlija noteikumu Nr. 421 "Kārtība, kādā veic gadskārtējā valsts budžeta likumā noteiktās apropriācijas izmaiņas" 43. punkts ir par apropriācijas pārdali no programmas "Līdzekļi neparedzētiem gadījumiem", nevis no budžeta resora "74. Gadskārtējā valsts budžeta izpildes procesā pārdalāmais finansējums" programmas 17.00.00 "Finansējums Ukrainas civiliedzīvotāju atbalsta likumā noteikto pasākumu īstenošanai". Līdz ar to lūdzam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aprēķinos izmantotajam potenciālajam stipendijas saņēmēju skaitam, nepieciešamības gadījumā arī precizējot aprēķinu. Vēršam uzmanību, ka šobrīd no anotācijā sniegtās informācijas nav saprotams, cik studentiem 2022.gadā tika sniegts atbalsts un kāpēc 2023.gadā tiek prognozēts, ka šis studentu skaits pieaugs.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un 3.sadaļā sniegto informāciju, ka turpmākās iespējas atbalstīt Ukrainas studentus un pētniekus izskatāmas Ministru kabinetā gadskārtējā valsts budžeta likumprojekta „Par valsts budžetu 2023. gadam un budžeta ietvaru 2023., 2024. un 2025. gadam” sagatavošanas procesā, ņemot vērā, ka jautājums par valsts budžeta prioritārajiem pasākumiem 2023. gadam un budžeta ietvaram 2023. – 2025. gadam ir jau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precizēt norādīto finansējumu 380 400 euro apmērā, kas tiks nodrošināts no budžeta resora “74. Gadskārtējā valsts budžeta izpildes procesā pārdalāmais finansējums” programmas 17.00.00 “Finansējums Ukrainas civiliedzīvotāju atbalsta likumā noteikto pasākumu īstenošanai”, atbilstoši veiktajam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“74.resora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nosaukumu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budžeta resora “74. Gadskārtējā valsts budžeta izpildes procesā pārdalāmais finansējums” programmas 17.00.00 “Finansējums Ukrainas civiliedzīvotāju atbalsta likumā noteikto pasākumu īstenošanai” pārdalīt uz Izglītības un zinātnes ministrijas budžeta apakšprogrammu 42.05.00 “Valsts izglītības attīstības aģentūras darbības nodrošināšana” 380 400 </w:t>
            </w:r>
            <w:r w:rsidR="00000000" w:rsidRPr="00000000" w:rsidDel="00000000">
              <w:rPr>
                <w:i w:val="1"/>
                <w:rtl w:val="0"/>
              </w:rPr>
              <w:t xml:space="preserve">euro</w:t>
            </w:r>
            <w:r w:rsidR="00000000" w:rsidRPr="00000000" w:rsidDel="00000000">
              <w:rPr>
                <w:rtl w:val="0"/>
              </w:rPr>
              <w:t xml:space="preserve">, lai, pamatojoties uz Ukrainas civiliedzīvotāju atbalsta likumu, sniegtu atbalstu Ukrainas civiliedzīvotājiem no 2023. gada 1. janvāra līdz 2023. gada 30. jūnijam augstākās izglītības iegūšanai un zinātniskās darbības turpināšanai.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xxx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pamatojoties uz Ukrainas civiliedzīvotāju atbalsta likumu, sniegtu atbalstu Ukrainas civiliedzīvotājiem no 2023. gada 1. janvāra līdz 2023. gada 30. jūnijam augstākās izglītības iegūšanai un zinātniskās darbības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no budžeta resora “74. Gadskārtējā valsts budžeta izpildes procesā pārdalāmais finansējums” programmas 17.00.00 “Finansējums Ukrainas civiliedzīvotāju atbalsta likumā noteikto pasākumu īstenošanai” pārdalīt uz Izglītības un zinātnes ministrijas budžeta apakšprogrammu 03.13.00 "Studiju virzienu akreditācija" 1 477 </w:t>
            </w:r>
            <w:r w:rsidR="00000000" w:rsidRPr="00000000" w:rsidDel="00000000">
              <w:rPr>
                <w:i w:val="1"/>
                <w:rtl w:val="0"/>
              </w:rPr>
              <w:t xml:space="preserve">euro</w:t>
            </w:r>
            <w:r w:rsidR="00000000" w:rsidRPr="00000000" w:rsidDel="00000000">
              <w:rPr>
                <w:rtl w:val="0"/>
              </w:rPr>
              <w:t xml:space="preserve"> apmērā, lai, pamatojoties uz Ukrainas civiliedzīvotāju atbalsta likumu, nodrošinātu no 2023. gada 1. janvāra līdz 2023. gada 30. jūnijam Ukrainas civiliedzīvotāju iepriekš iegūtās izglītības atzīšanu.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1 477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03.13.00 "Studiju virzienu akreditācija", lai, pamatojoties uz Ukrainas civiliedzīvotāju atbalsta likumu, nodrošinātu no 2023. gada 1. janvāra līdz 2023. gada 30. jūnijam Ukrainas civiliedzīvotāju iepriekš iegūtās izglītības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normatīvajos aktos noteiktajā kārtībā sagatavot un iesniegt Finanšu ministrijā pieprasījumu apropriācijas pārdalei atbilstoši 1. un 2.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normatīvajos aktos noteiktajā kārtībā sagatavot un iesniegt Finanšu ministrijā pieprasījumu apropriācijas pārdalei atbilstoši šā rīkojuma 1. un 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1.6.apakšsadaļā un 3.sadaļā norādīto atsauci uz Ministru kabineta 2022. gada 21. decembra rīkojuma Nr. 966 „Par Pasākumu plānu atbalsta sniegšanai Ukrainas civiliedzīvotājiem Latvijas Republikā 2023. gadam” 6.5. un 6.6.punktu, ņemot vērā, ka minētajā rīkojumā nav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w:t>
    </w:r>
    <w:r>
      <w:br/>
    </w:r>
    <w:r w:rsidR="00000000" w:rsidRPr="00000000" w:rsidDel="00000000">
      <w:rPr>
        <w:rtl w:val="0"/>
      </w:rPr>
      <w:t xml:space="preserve">Izdrukāts 18.01.2023.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w:t>
    </w:r>
    <w:r>
      <w:br/>
    </w:r>
    <w:r w:rsidR="00000000" w:rsidRPr="00000000" w:rsidDel="00000000">
      <w:rPr>
        <w:rtl w:val="0"/>
      </w:rPr>
      <w:t xml:space="preserve">Izdrukāts 18.01.2023.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Atzinumi_23-TA-80.docx</dc:title>
</cp:coreProperties>
</file>

<file path=docProps/custom.xml><?xml version="1.0" encoding="utf-8"?>
<Properties xmlns="http://schemas.openxmlformats.org/officeDocument/2006/custom-properties" xmlns:vt="http://schemas.openxmlformats.org/officeDocument/2006/docPropsVTypes"/>
</file>