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maija noteikumos Nr. 233 "Maksātnespējas procesa administratoru un tiesiskās aizsardzības procesa uzraugošo personu disciplinārlietu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26-TA-1110</w:t>
    </w:r>
    <w:r>
      <w:br/>
    </w:r>
    <w:r w:rsidR="00000000" w:rsidRPr="00000000" w:rsidDel="00000000">
      <w:rPr>
        <w:rtl w:val="0"/>
      </w:rPr>
      <w:t xml:space="preserve">Izdrukāts 19.08.2026.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26-TA-1110</w:t>
    </w:r>
    <w:r>
      <w:br/>
    </w:r>
    <w:r w:rsidR="00000000" w:rsidRPr="00000000" w:rsidDel="00000000">
      <w:rPr>
        <w:rtl w:val="0"/>
      </w:rPr>
      <w:t xml:space="preserve">Izdrukāts 19.08.2026.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