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Personu izceļošanas un izvešanas liegumu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ziņu apjomu, kas par personu, attiecībā uz kuru pieņemts lēmums par liegumu tai izceļot no Latvijas Republikas, un par bērnu, attiecībā uz kuru tiesa ir pieņēmusi lēmumu par aizliegumu to izvest no valsts, iekļaujams Personu izceļošanas un izvešanas liegumu reģistrā (turpmāk – reģistrs), kā arī šo ziņu iekļaušanas kārtību, glabāšanas termiņus, dzēšanas kārtību un institūcijas, kurām piešķirama piekļuve reģistrā iekļautajām ziņām.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 punktu atbilstoši Nacionālās drošības likuma 18.</w:t>
            </w:r>
            <w:r w:rsidR="00000000" w:rsidRPr="00000000" w:rsidDel="00000000">
              <w:rPr>
                <w:vertAlign w:val="superscript"/>
                <w:rtl w:val="0"/>
              </w:rPr>
              <w:t xml:space="preserve">1</w:t>
            </w:r>
            <w:r w:rsidR="00000000" w:rsidRPr="00000000" w:rsidDel="00000000">
              <w:rPr>
                <w:rtl w:val="0"/>
              </w:rPr>
              <w:t xml:space="preserve"> panta septītajā daļā un likumprojekta "Grozījumi likumā "Par policiju"" (329/Lp14; turpmāk - likumprojekts) 2. pantā piedāvātā likuma "Par policiju" 12.</w:t>
            </w:r>
            <w:r w:rsidR="00000000" w:rsidRPr="00000000" w:rsidDel="00000000">
              <w:rPr>
                <w:vertAlign w:val="superscript"/>
                <w:rtl w:val="0"/>
              </w:rPr>
              <w:t xml:space="preserve">2</w:t>
            </w:r>
            <w:r w:rsidR="00000000" w:rsidRPr="00000000" w:rsidDel="00000000">
              <w:rPr>
                <w:rtl w:val="0"/>
              </w:rPr>
              <w:t xml:space="preserve"> panta ceturtajā daļā ietvertajam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ziņu apjomu, kas par personu un neaizsargātu personu, attiecībā uz kuru pieņemts lēmums par liegumu izceļot no Latvijas Republikas, un par bērnu, attiecībā uz kuru tiesa ir pieņēmusi lēmumu par aizliegumu viņu izvest no valsts, iekļaujams Personu izceļošanas un izvešanas liegumu reģistrā, kā arī šo ziņu iekļaušanas kārtību, glabāšanas termiņus, dzēšanas kārtību un institūcijas, kurām piešķirama piekļuve reģistrā iekļautajām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kļūst zināms, ka reģistrā iekļautās ziņas pirms lēmuma par aizliegumu personai izceļot no Latvijas Republikas vai izvest bērnu no valsts termiņa beigām nepieciešams labot vai dzēst, to ne vēlāk kā vienas darbdienas laikā veic iestāde, kas attiecīgās ziņas iekļāva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likumprojekta 2. pantā piedāvātā likuma "Par policiju" 12.</w:t>
            </w:r>
            <w:r w:rsidR="00000000" w:rsidRPr="00000000" w:rsidDel="00000000">
              <w:rPr>
                <w:vertAlign w:val="superscript"/>
                <w:rtl w:val="0"/>
              </w:rPr>
              <w:t xml:space="preserve">2</w:t>
            </w:r>
            <w:r w:rsidR="00000000" w:rsidRPr="00000000" w:rsidDel="00000000">
              <w:rPr>
                <w:rtl w:val="0"/>
              </w:rPr>
              <w:t xml:space="preserve"> pants noteic gadījumus, kad Valsts policijas priekšnieka pilnvarotais darbinieks var pieņemt lēmumu par aizliegumu </w:t>
            </w:r>
            <w:r w:rsidR="00000000" w:rsidRPr="00000000" w:rsidDel="00000000">
              <w:rPr>
                <w:u w:val="single"/>
                <w:rtl w:val="0"/>
              </w:rPr>
              <w:t xml:space="preserve">neaizsargātai personai</w:t>
            </w:r>
            <w:r w:rsidR="00000000" w:rsidRPr="00000000" w:rsidDel="00000000">
              <w:rPr>
                <w:rtl w:val="0"/>
              </w:rPr>
              <w:t xml:space="preserve"> izceļot no Latvijas Republikas un atbilstoši norādei uz projekta izdošanas tiesisko pamatu projekts, cita starpā, izdots saskaņā ar likumprojekta 2. pantā piedāvātā likuma "Par policiju" 12.</w:t>
            </w:r>
            <w:r w:rsidR="00000000" w:rsidRPr="00000000" w:rsidDel="00000000">
              <w:rPr>
                <w:vertAlign w:val="superscript"/>
                <w:rtl w:val="0"/>
              </w:rPr>
              <w:t xml:space="preserve">2</w:t>
            </w:r>
            <w:r w:rsidR="00000000" w:rsidRPr="00000000" w:rsidDel="00000000">
              <w:rPr>
                <w:rtl w:val="0"/>
              </w:rPr>
              <w:t xml:space="preserve"> panta ceturto daļu, lūdzam papildināt projekta 8. punktu ar vārdiem "vai neaizsargātai personai" aiz vārda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tiesiskās noteiktības nolūkā atbilstoši precizēt arī citus projekta punktus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informācija par rīcību (lēmuma par aizsardzības pasākumu kopija), konstatējot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sadaļā skaidrots, ka atbilstoši "Komisijas 2021. gada 18. novembra Īstenošanas lēmumam, ar ko paredz sīki izstrādātus noteikumus par </w:t>
            </w:r>
            <w:r w:rsidR="00000000" w:rsidRPr="00000000" w:rsidDel="00000000">
              <w:rPr>
                <w:i w:val="1"/>
                <w:rtl w:val="0"/>
              </w:rPr>
              <w:t xml:space="preserve">SIRENE</w:t>
            </w:r>
            <w:r w:rsidR="00000000" w:rsidRPr="00000000" w:rsidDel="00000000">
              <w:rPr>
                <w:rtl w:val="0"/>
              </w:rPr>
              <w:t xml:space="preserve"> biroju uzdevumiem un papildinformācijas apmaiņu attiecībā uz Šengenas informācijas sistēmā ievadītiem ziņojumiem policijas un tiesu iestāžu sadarbībā krimināllietās […] projektā arī paredzēts, ka reģistrā norāda arī informāciju par rīcību (lēmuma par aizsardzības pasākumu kopija), konstatējot personu. Piemēram, ja ir aizdomas, ka bērna vecāki var to nolaupīt, tiesībaizsardzības iestādēm </w:t>
            </w:r>
            <w:r w:rsidR="00000000" w:rsidRPr="00000000" w:rsidDel="00000000">
              <w:rPr>
                <w:i w:val="1"/>
                <w:rtl w:val="0"/>
              </w:rPr>
              <w:t xml:space="preserve">SIRENE</w:t>
            </w:r>
            <w:r w:rsidR="00000000" w:rsidRPr="00000000" w:rsidDel="00000000">
              <w:rPr>
                <w:rtl w:val="0"/>
              </w:rPr>
              <w:t xml:space="preserve"> birojam ir jāsniedz skaidra un konkrēta informācija par lietas apstākļiem. Tas ietver informāciju par tiesas nolēmumu, tostarp norādot, kam ir tiesības uz vecāku aizgādību par pazudušo bērnu un, kam ir atļauts ceļot kopā ar bērnu, pievienojot attiecīgus dokumentus. […] Tādējādi, ja iestādei, kas iekļauj ziņas reģistrā ir pieejama lēmuma par aizsardzības pasākumu kopija, tad informācija ir iekļaujama reģistrā, lai gadījumā, kad tiks konstatēta (atrasta) persona, būtu iespējams tai veikt nepieciešamos aizsardzības pasākumus, piemēram, bērnu nogādāt attiecīgā bērnu aprūpes iestādē un par to paziņot bāriņtiesai un sociālajam dienestam". Vienlaikus no projekta 10.4. apakšpunkta nav viennozīmīgi saprotams, uz kādu lēmumu par aizsardzības pasākumu tas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2021. gada 7. septembra noteikumu Nr. 617 "Tiesību akta projekta sākotnējās ietekmes izvērtēšanas kārtība" 3. punktam tiesību akta projekta anotācijas uzdevums ir informēt lēmuma pieņēmējus un ieinteresētās puses par tā ietekmi un sekām, ko tas var radīt uz dažādām darbības jomām. Tiesību akta projekta anotācijai nav juridiski saistoša spēka, tādējādi tajā iekļautajai informācijai ir vienīgi informatīvs raksturs.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10.4. apakšpunkta redakciju,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informācija par personu, kura var radīt risku personas dzīvībai, drošībai un veselībai: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iepriekš izteiktos iebildumus, atkārtoti lūdzam </w:t>
            </w:r>
            <w:r w:rsidR="00000000" w:rsidRPr="00000000" w:rsidDel="00000000">
              <w:rPr>
                <w:u w:val="single"/>
                <w:rtl w:val="0"/>
              </w:rPr>
              <w:t xml:space="preserve">vērtēt projekta 10.5. apakšpunkta atbilstību</w:t>
            </w:r>
            <w:r w:rsidR="00000000" w:rsidRPr="00000000" w:rsidDel="00000000">
              <w:rPr>
                <w:rtl w:val="0"/>
              </w:rPr>
              <w:t xml:space="preserve"> Nacionālās drošības likuma 18.1 panta septītajā daļā un likumprojekta 2. pantā piedāvātā likuma "Par policiju" 12.2 panta ceturtajā daļā ietvertajam </w:t>
            </w:r>
            <w:r w:rsidR="00000000" w:rsidRPr="00000000" w:rsidDel="00000000">
              <w:rPr>
                <w:u w:val="single"/>
                <w:rtl w:val="0"/>
              </w:rPr>
              <w:t xml:space="preserve">pilnvarojumam Ministru kabinetam un papildināt projekta anotācijas 1.3. sadaļu ar atbilstošu skaidrojumu vai svītrot projekta 10.5. apakšpunktu</w:t>
            </w:r>
            <w:r w:rsidR="00000000" w:rsidRPr="00000000" w:rsidDel="00000000">
              <w:rPr>
                <w:rtl w:val="0"/>
              </w:rPr>
              <w:t xml:space="preserve">, vienlaikus atbilstoši precizējot projekta 12. un 16.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02.11.2023. 12.26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02.11.2023. 12.26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Atzinumi_22-TA-148.docx</dc:title>
</cp:coreProperties>
</file>

<file path=docProps/custom.xml><?xml version="1.0" encoding="utf-8"?>
<Properties xmlns="http://schemas.openxmlformats.org/officeDocument/2006/custom-properties" xmlns:vt="http://schemas.openxmlformats.org/officeDocument/2006/docPropsVTypes"/>
</file>