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izslēgt pirmās daļas 5. un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3.panta pirmās daļas 6.punkts nosaka "piesārņojošu darbību uzraudzības nosacījumus, piesārņojošu darbību kontroli, monitoringu, kā arī kārtību, kādā par šīm darbībām informējama sabiedrība", ar šo likumprojektu paredzēt šo nosacījumu dzēst, taču likumprojektā netiek dzēsts neviens no pantiem, kas būtu attiecināms  uz šī punkta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Sindra Elksne (VAMOIC)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ierobežo vai aizliedz apkures iekārtu uzstādīšanu un darbināšanu, kurās kā kurināmais tiek izmantota cietā biomasa, ogles vai kūdra;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redakcijā pašvaldībām tiek paredzētas tiesības ierobežot vai aizliegt cietās biomasas apkures iekārtu uzstādīšanu un darbināšanu, kas var nozīmēt, ka pastāv iespēja, ka tiek aizliegta jau esošu apkures iekārtu, kurās izmanto cieto biomasu, izmantošana, tādējādi atstājot bez apkures arī Aizsardzības ministrijas valdījumā esošus nekustamos īpašumus, kas tiek apkurināti ar koksnes granulām vai šķeldu. Līdz šim cietā biomasa  tika uzskatīta par Latvijā plaši pieejamu un vietējas izcelsmes atjaunojamu resursu, ko izmantot, lai aizvietotu fosilo kurināmo, tādēļ daudzos objektos ir veikta koksnes granulu apkures iekārtu uzstādīšana. Tāpat šajā pantā pašvaldībām piešķirot tiesības noteikt ierobežojumus un aizliegumus, nav paredzēts pienākums vienlaicīgi noteikt kompensēt izdevumus par esošu cietās biomasas apkures iekārtu aizvietošanu ar alternatīvām. Nepieciešams pantu papildināt ar pienākumu ierobežojumu un aizliegumu noteicējam kompensēt fiziskajām un juridiskajām personām radušos izdevumus, kas saistīti ar cietās biomasas apkures iekārtu nomaiņu.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 vai aizliedz apkures iekārtu uzstādīšanu un darbināšanu, kurās kā kurināmais tiek izmantota cietā biomasa, ogles vai kūdra, nosakot ierobežojumus vai aizliegumus esošu apkures iekārtu, kurās kā kurināmais tiek izmantota cietā biomasa, darbināšanai, nosaka kārtību kādā fiziskām un juridiskām personām kompensē radušos izdevumus par apkures iekārtu nomaiņu.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Sindra Elksne (VAMOIC)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šiem grozījumiem tiek izslēgtas divas nodaļas, kas regulē piesārņotu vietu pārvaldību, izpēti un sanāciju, bet vienlaicīgi saskaņošanā nav izsūtīts likumprojekts "Grozījumi Vides aizsardzības likumā" var pieņemt, ka pieņemot šo likumprojektu, bet neveicot grozījumus Vides aizsardzības likumā, piesārņotu vietu pārvaldība, izpēte un sanācija, uz laiku  netiek noregulēta vispār.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pārejas noteikumu, kas paredz, ka šī likumprojekta 30.pants stājas spēkā vienlaicīgi ar grozījumiem Vides aizsardzības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Sindra Elksne (VAMOIC)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18.08.2026.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18.08.2026.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