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22-TA-2349: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2018.gada 20.februāra noteikumos Nr.97 "Publiskas personas mantas iznomāšanas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Izteikt 32.punkta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pieteikumu rakstiskai vai mutiskai izsolei par nomas objektu, kas ir nekustamais īpašums, iznomātājam iesniedz vairākas valsts iestādes, atvasinātas publiskas personas vai to iestādes, kapitālsabiedrības vai elektroniskā izsolē piesakās privātpersonas, kurām nekustamais īpašums nepieciešams publiskas funkcijas vai deleģēta valsts pārvaldes uzdevuma veikšanai, nomas objektu iznomā šādā prioritārā secībā:”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skaidrojumu anotācijām, kāpēc tiek piemērots atšķirīgs izņēmums attiecībā uz iznomājamo objektu un izsoles veidu, ja tam piesakās valsts iestādes, atvasinātas publiskas personas vai to iestādes, kapitālsabiedrības vai privātpersonas, kurām nekustamais īpašums nepieciešams publiskas funkcijas vai deleģēta valsts pārvaldes uzdevuma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Lore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Papildināt ar 2.1.apakšnodaļas nosaukumu šādā redakcijā un attiecīgi mainīt turpmāko apakšnodaļu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Vispārīgie iznomāšanas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projekta punktu ar precžiāku norādi, kurā vietā ir paredzēts papildināt ar 2.1.apakšnodaļu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Lore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Papildināt 25.punktu ar 25.9.</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w:t>
            </w:r>
            <w:r w:rsidR="00000000" w:rsidRPr="00000000" w:rsidDel="00000000">
              <w:rPr>
                <w:vertAlign w:val="superscript"/>
                <w:rtl w:val="0"/>
              </w:rPr>
              <w:t xml:space="preserve">1</w:t>
            </w:r>
            <w:r w:rsidR="00000000" w:rsidRPr="00000000" w:rsidDel="00000000">
              <w:rPr>
                <w:rtl w:val="0"/>
              </w:rPr>
              <w:t xml:space="preserve"> ja nomas tiesības tiek piešķirtas elektroniskā izsolē, - elektronisko izsoļu vietni https://izsoles.ta.gov.lv (turpmāk - elektronisko izsoļu vietne), kur pieejama informācija par izsoles kārtību un nosacījumiem, ar kādiem personas var reģistrēties dalībai izsolē un piedalīties solīšanā, izsoles sākuma datums un laiks, izsoles noslēguma datums un laiks, izsoles solis;”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attiecīgā punkta preambulu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25.9.1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Lore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Izteikt 29.punkta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Persona, kura vēlas nomas objektu nomāt rakstiskā vai mutiskā izsolē, iesniedz iznomātājam pieteikumu.”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punkts paredz izteikt noteikumu 29.punkta pirmo teikumu jaunā redakcijā, tad svītrot no teikuma jaunās redakcijas skaitli "29.".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kura vēlas nomas objektu nomāt rakstiskā vai mutiskā izsolē, iesniedz iznomātājam pieteikumu.”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Lore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22-TA-2349</w:t>
    </w:r>
    <w:r>
      <w:br/>
    </w:r>
    <w:r w:rsidR="00000000" w:rsidRPr="00000000" w:rsidDel="00000000">
      <w:rPr>
        <w:rtl w:val="0"/>
      </w:rPr>
      <w:t xml:space="preserve">Izdrukāts 10.02.2023. 19.37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22-TA-2349</w:t>
    </w:r>
    <w:r>
      <w:br/>
    </w:r>
    <w:r w:rsidR="00000000" w:rsidRPr="00000000" w:rsidDel="00000000">
      <w:rPr>
        <w:rtl w:val="0"/>
      </w:rPr>
      <w:t xml:space="preserve">Izdrukāts 10.02.2023. 19.37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Atzinumi_22-TA-2349.docx</dc:title>
</cp:coreProperties>
</file>

<file path=docProps/custom.xml><?xml version="1.0" encoding="utf-8"?>
<Properties xmlns="http://schemas.openxmlformats.org/officeDocument/2006/custom-properties" xmlns:vt="http://schemas.openxmlformats.org/officeDocument/2006/docPropsVTypes"/>
</file>