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30. oktobra noteikumos Nr. 667 "Adopcijas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18.06.2024. 17.36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18.06.2024. 17.36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