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17. decembra noteikumos Nr. 1524 "Noteikumi par valsts atbalstu lauksaimniecībai"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5. sadaļas 1. tabulā norādīt ne tikai Ministru kabineta 2013.gada 17.decembra noteikumu Nr.1524 "Noteikumi par valsts atbalstu lauksaimniecībai" (turpmāk - noteikumi Nr. 1524) vienību, kurā ieviestas regulu normas, bet arī attiecīgo </w:t>
            </w:r>
            <w:r w:rsidR="00000000" w:rsidRPr="00000000" w:rsidDel="00000000">
              <w:rPr>
                <w:u w:val="single"/>
                <w:rtl w:val="0"/>
              </w:rPr>
              <w:t xml:space="preserve">projekta</w:t>
            </w:r>
            <w:r w:rsidR="00000000" w:rsidRPr="00000000" w:rsidDel="00000000">
              <w:rPr>
                <w:rtl w:val="0"/>
              </w:rPr>
              <w:t xml:space="preserve"> vienību.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atbalsta pretendentam, kam ar tiesas spriedumu ir pasludināts maksātnespējas process vai tiek īstenots tiesiskās aizsardzības process, vai ar tiesas lēmumu tiek īstenots ārpustiesas tiesiskās aizsardzības process, vai ir uzsākta bankrota procedūra, piemērota sanācija vai mierizlīgums, vai tā saimnieciskā darbība ir izbeigta, vai tas atbilst valsts tiesību aktos noteiktiem kritērijiem, lai tam pēc kreditoru pieprasījuma piemērotu maksātnespējas procedūru;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atsauci uz normatīvajiem aktiem izteikt atbilstoši Ministru kabineta 2009. gada 3. februāra noteikumu Nr. 108 "Normatīvo aktu projektus sagatavošanas noteikumi" 137. punktam, izmantojot vārdus "normatīvie akti", kā arī norādot uz konkrētu normatīvo aktu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 nav tiesīgs vienu gadu atsavināt kultūraugu genofondu;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tiesiskās noteiktības nolūkā precizēt noteikumu Nr. 1524 140.2. un 143.2. apakšpunktu, paredzot, no kura brīža skaitāms viena gada atsavināšanas aizliegums, kā arī izvērtēt iespēju un nepieciešamību noteikt izņēmuma gadījumus, kad atsavināšana ir pieļaujama, un precizēt vai sniegt skaidrojumu (salīdzinājumam lūdzam sk. 129.</w:t>
            </w:r>
            <w:r w:rsidR="00000000" w:rsidRPr="00000000" w:rsidDel="00000000">
              <w:rPr>
                <w:vertAlign w:val="superscript"/>
                <w:rtl w:val="0"/>
              </w:rPr>
              <w:t xml:space="preserve">9</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 iesniegumam pievieno ar Valsts augu aizsardzības dienestu atbilstoši normatīvajiem aktiem par publisko iepirkumu un sēklaudzēšanu un sēklu tirdzniecību noslēgtā līguma kopiju par sēklu partiju šķirnes identitātes pārbaudes (pēcpārbaudes) lauciņu uzturēšanu;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pārvaldes iekārtas likuma 10.panta sestā un astotā daļa paredz, ka valsts pārvalde ir organizējama pēc iespējas ērti un pieejami privātpersonai, vienkāršojot un uzlabojot procedūras privātpersonas labā, un, ja informācija, kura nepieciešama pārvaldes lēmuma pieņemšanai, kas regulē publiski tiesiskās attiecības ar privātpersonu, ir citas institūcijas rīcībā, iestāde to iegūst pati, nevis pieprasa no privātpersonas (sk. Administratīvā procesa likuma 59.panta otro daļu). Attiecīgi atkārtoti lūdzam izvērtēt projekta normas, kuras paredz pienākumu privātpersonām iesniegt kādus dokumentus, kas jau ir valsts pārvaldes rīcībā (sk., piemēram, noteikumu Nr. 1524 141.2. apakšpunktu) un precizēt projektu vai sniegt skaidrojumus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11</w:t>
            </w:r>
            <w:r w:rsidR="00000000" w:rsidRPr="00000000" w:rsidDel="00000000">
              <w:rPr>
                <w:rtl w:val="0"/>
              </w:rPr>
              <w:t xml:space="preserve"> Lauku atbalsta dienests mēneša laikā pēc šo noteikumu </w:t>
            </w:r>
            <w:r w:rsidR="00000000" w:rsidRPr="00000000" w:rsidDel="00000000">
              <w:rPr>
                <w:rtl w:val="0"/>
              </w:rPr>
              <w:t xml:space="preserve">225.</w:t>
            </w:r>
            <w:r w:rsidR="00000000" w:rsidRPr="00000000" w:rsidDel="00000000">
              <w:rPr>
                <w:vertAlign w:val="superscript"/>
                <w:rtl w:val="0"/>
              </w:rPr>
              <w:t xml:space="preserve">10</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minētā iesnieguma saņemšanas  un šo noteikumu </w:t>
            </w:r>
            <w:r w:rsidR="00000000" w:rsidRPr="00000000" w:rsidDel="00000000">
              <w:rPr>
                <w:rtl w:val="0"/>
              </w:rPr>
              <w:t xml:space="preserve">225.</w:t>
            </w:r>
            <w:r w:rsidR="00000000" w:rsidRPr="00000000" w:rsidDel="00000000">
              <w:rPr>
                <w:vertAlign w:val="superscript"/>
                <w:rtl w:val="0"/>
              </w:rPr>
              <w:t xml:space="preserve">9</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minēto nosacījumu izvērtēšanas pieņem lēmumu par atbalsta piešķiršanu vai par atteikumu piešķirt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Administratīvā procesa likuma 64. panta pirmā daļa paredz, ka, ja administratīvā lieta ierosināta uz iesnieguma pamata, iestāde pieņem lēmumu par administratīvā akta izdošanu </w:t>
            </w:r>
            <w:r w:rsidR="00000000" w:rsidRPr="00000000" w:rsidDel="00000000">
              <w:rPr>
                <w:u w:val="single"/>
                <w:rtl w:val="0"/>
              </w:rPr>
              <w:t xml:space="preserve">viena mēneša laikā no iesnieguma saņemšanas dienas</w:t>
            </w:r>
            <w:r w:rsidR="00000000" w:rsidRPr="00000000" w:rsidDel="00000000">
              <w:rPr>
                <w:rtl w:val="0"/>
              </w:rPr>
              <w:t xml:space="preserve">, ja </w:t>
            </w:r>
            <w:r w:rsidR="00000000" w:rsidRPr="00000000" w:rsidDel="00000000">
              <w:rPr>
                <w:u w:val="single"/>
                <w:rtl w:val="0"/>
              </w:rPr>
              <w:t xml:space="preserve">likumā nav noteikts cits termiņš</w:t>
            </w:r>
            <w:r w:rsidR="00000000" w:rsidRPr="00000000" w:rsidDel="00000000">
              <w:rPr>
                <w:rtl w:val="0"/>
              </w:rPr>
              <w:t xml:space="preserve"> vai </w:t>
            </w:r>
            <w:r w:rsidR="00000000" w:rsidRPr="00000000" w:rsidDel="00000000">
              <w:rPr>
                <w:u w:val="single"/>
                <w:rtl w:val="0"/>
              </w:rPr>
              <w:t xml:space="preserve">citā normatīvajā aktā — īsāks termiņš</w:t>
            </w:r>
            <w:r w:rsidR="00000000" w:rsidRPr="00000000" w:rsidDel="00000000">
              <w:rPr>
                <w:rtl w:val="0"/>
              </w:rPr>
              <w:t xml:space="preserve"> administratīvā akta izdošanai. Attiecīgi lūdzam atbilstoši precizēt projektu (piemēram, noteikumu Nr. 1524 225.</w:t>
            </w:r>
            <w:r w:rsidR="00000000" w:rsidRPr="00000000" w:rsidDel="00000000">
              <w:rPr>
                <w:vertAlign w:val="superscript"/>
                <w:rtl w:val="0"/>
              </w:rPr>
              <w:t xml:space="preserve">11</w:t>
            </w:r>
            <w:r w:rsidR="00000000" w:rsidRPr="00000000" w:rsidDel="00000000">
              <w:rPr>
                <w:rtl w:val="0"/>
              </w:rPr>
              <w:t xml:space="preserve"> punktu), nodrošinot projekta atbilstību minētajai normai.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22-TA-3674</w:t>
    </w:r>
    <w:r>
      <w:br/>
    </w:r>
    <w:r w:rsidR="00000000" w:rsidRPr="00000000" w:rsidDel="00000000">
      <w:rPr>
        <w:rtl w:val="0"/>
      </w:rPr>
      <w:t xml:space="preserve">Izdrukāts 03.02.2023. 09.58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22-TA-3674</w:t>
    </w:r>
    <w:r>
      <w:br/>
    </w:r>
    <w:r w:rsidR="00000000" w:rsidRPr="00000000" w:rsidDel="00000000">
      <w:rPr>
        <w:rtl w:val="0"/>
      </w:rPr>
      <w:t xml:space="preserve">Izdrukāts 03.02.2023. 09.58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Atzinumi_22-TA-3674.docx</dc:title>
</cp:coreProperties>
</file>

<file path=docProps/custom.xml><?xml version="1.0" encoding="utf-8"?>
<Properties xmlns="http://schemas.openxmlformats.org/officeDocument/2006/custom-properties" xmlns:vt="http://schemas.openxmlformats.org/officeDocument/2006/docPropsVTypes"/>
</file>