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207 "Vienkāršu spiedtvertņu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punktā (noteikumu 108.</w:t>
            </w:r>
            <w:r w:rsidR="00000000" w:rsidRPr="00000000" w:rsidDel="00000000">
              <w:rPr>
                <w:vertAlign w:val="superscript"/>
                <w:rtl w:val="0"/>
              </w:rPr>
              <w:t xml:space="preserve">4</w:t>
            </w:r>
            <w:r w:rsidR="00000000" w:rsidRPr="00000000" w:rsidDel="00000000">
              <w:rPr>
                <w:rtl w:val="0"/>
              </w:rPr>
              <w:t xml:space="preserve"> punktā) ir ietvertas informācijas sniegšanas prasības, proti, iesaistītajai personai ir jāsagatavo pamatots pieprasījums. Līdz ar to, lūdzu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punktā (noteikumu 108.</w:t>
            </w:r>
            <w:r w:rsidR="00000000" w:rsidRPr="00000000" w:rsidDel="00000000">
              <w:rPr>
                <w:vertAlign w:val="superscript"/>
                <w:rtl w:val="0"/>
              </w:rPr>
              <w:t xml:space="preserve">6</w:t>
            </w:r>
            <w:r w:rsidR="00000000" w:rsidRPr="00000000" w:rsidDel="00000000">
              <w:rPr>
                <w:rtl w:val="0"/>
              </w:rPr>
              <w:t xml:space="preserve"> punktā) ir noteikta atbilstības prasība, līdz ar to, lūdzu veikt tiesību aktā ietverto atbilstības prasību pienākumu izvērtējumu un atbilstoši izvērtējuma rezultātiem sagatavot atbilstības izmaksu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ja tiek konstatēta ietekme, jāveic administratīvo izmaksu monetārais novērtējums saskaņā ar Ministru kabineta 2021. gada 7. septembra noteikumu Nr. 617 “Tiesību akta projekta sākotnējās ietekmes izvērtēšanas kārtība” 15.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aprēķinu veikšanu, Valsts kanceleja aicina izmantot Vadlīnijās tiesību akta sākotnējās ietekmes novērtēšanai un novērtējuma ziņojuma sagatavošanai vienotajā TAP portālā (turpmāk - vadlīnijas) (pieejamas Ministru kabineta tīmekļvietnē: https://www.mk.gov.lv/lv/media/16905/download?attachment) 22.–25. lappusē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vadlīnijās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punktā (noteikumu 108.5 punktā) ir ietvertas informācijas sniegšanas prasības, proti, tirgus uzraudzības iestāde  informē Eiropas Komisiju un pārējās dalībvalstis par izsniegtajām atļaujām. Līdz ar to, lūdzu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26.11.2025. 11.45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26.11.2025. 11.45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Atzinumi_25-TA-375.docx</dc:title>
</cp:coreProperties>
</file>

<file path=docProps/custom.xml><?xml version="1.0" encoding="utf-8"?>
<Properties xmlns="http://schemas.openxmlformats.org/officeDocument/2006/custom-properties" xmlns:vt="http://schemas.openxmlformats.org/officeDocument/2006/docPropsVTypes"/>
</file>