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Ministru kabinets nosaka sabiedrības līdzdalības kārtību tiesību aktu projektu izstrādes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 var secināt, ka ir jāveic grozījumi Ministru kabineta 2009. gada 25. augusta noteikumos Nr. 970 "Sabiedrības līdzdalības kārtība attīstības plānošanas procesā", bet nav saprotams, kāpēc jāpapildina Valsts pārvaldes iekārtas likums ar jaunu normu (48. panta sesto daļu: "(6) Ministru kabinets nosaka sabiedrības līdzdalības kārtību tiesību aktu projektu izstrādes procesā") par kuru ir speciāls regulējums. Aicinām precizēt anotāciju, ja tiešām ir nepieciešama jauna norma, kas uzliek pienākumu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 Šulca-Majore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30.05.2023.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30.05.2023.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Atzinumi_22-TA-800.docx</dc:title>
</cp:coreProperties>
</file>

<file path=docProps/custom.xml><?xml version="1.0" encoding="utf-8"?>
<Properties xmlns="http://schemas.openxmlformats.org/officeDocument/2006/custom-properties" xmlns:vt="http://schemas.openxmlformats.org/officeDocument/2006/docPropsVTypes"/>
</file>